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79" w:rsidRDefault="00DB7202">
      <w:pPr>
        <w:spacing w:line="480" w:lineRule="exact"/>
        <w:rPr>
          <w:rFonts w:ascii="宋体" w:hAnsi="宋体"/>
          <w:sz w:val="24"/>
          <w:szCs w:val="24"/>
        </w:rPr>
      </w:pPr>
      <w:r>
        <w:rPr>
          <w:rFonts w:ascii="宋体" w:hAnsi="宋体" w:hint="eastAsia"/>
          <w:sz w:val="24"/>
          <w:szCs w:val="24"/>
        </w:rPr>
        <w:t>附件1：</w:t>
      </w:r>
    </w:p>
    <w:p w:rsidR="00437E79" w:rsidRPr="007A3E63" w:rsidRDefault="007A3E63" w:rsidP="007A3E63">
      <w:pPr>
        <w:widowControl/>
        <w:spacing w:line="460" w:lineRule="exact"/>
        <w:jc w:val="center"/>
        <w:rPr>
          <w:rFonts w:ascii="仿宋" w:eastAsia="仿宋" w:hAnsi="仿宋"/>
          <w:b/>
          <w:bCs/>
          <w:sz w:val="36"/>
          <w:szCs w:val="36"/>
        </w:rPr>
      </w:pPr>
      <w:r>
        <w:rPr>
          <w:rFonts w:ascii="仿宋" w:eastAsia="仿宋" w:hAnsi="仿宋" w:hint="eastAsia"/>
          <w:b/>
          <w:bCs/>
          <w:sz w:val="36"/>
          <w:szCs w:val="36"/>
        </w:rPr>
        <w:t>青少年中华经典诗文诵读微视频大赛</w:t>
      </w:r>
    </w:p>
    <w:p w:rsidR="00437E79" w:rsidRPr="007A3E63" w:rsidRDefault="00DB7202" w:rsidP="007A3E63">
      <w:pPr>
        <w:widowControl/>
        <w:spacing w:line="460" w:lineRule="exact"/>
        <w:jc w:val="center"/>
        <w:rPr>
          <w:rFonts w:ascii="仿宋" w:eastAsia="仿宋" w:hAnsi="仿宋"/>
          <w:b/>
          <w:bCs/>
          <w:sz w:val="36"/>
          <w:szCs w:val="36"/>
        </w:rPr>
      </w:pPr>
      <w:r w:rsidRPr="007A3E63">
        <w:rPr>
          <w:rFonts w:ascii="仿宋" w:eastAsia="仿宋" w:hAnsi="仿宋" w:hint="eastAsia"/>
          <w:b/>
          <w:bCs/>
          <w:sz w:val="36"/>
          <w:szCs w:val="36"/>
        </w:rPr>
        <w:t>活动方案</w:t>
      </w:r>
    </w:p>
    <w:p w:rsidR="00437E79" w:rsidRDefault="00437E79">
      <w:pPr>
        <w:spacing w:line="460" w:lineRule="exact"/>
        <w:jc w:val="center"/>
        <w:rPr>
          <w:rFonts w:ascii="仿宋" w:eastAsia="仿宋" w:hAnsi="仿宋" w:cs="仿宋"/>
          <w:b/>
          <w:bCs/>
          <w:sz w:val="28"/>
          <w:szCs w:val="28"/>
        </w:rPr>
      </w:pPr>
    </w:p>
    <w:p w:rsidR="00437E79" w:rsidRDefault="00DB720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中华经典诗文是古代圣贤思想、智慧的结晶，是中华民族文化的瑰宝，千百年来传唱不衰。诵读它们，可以启迪智慧、修身明德；诵读它们，可以</w:t>
      </w:r>
      <w:r>
        <w:rPr>
          <w:rFonts w:ascii="仿宋" w:eastAsia="仿宋" w:hAnsi="仿宋" w:cs="仿宋" w:hint="eastAsia"/>
          <w:sz w:val="28"/>
          <w:szCs w:val="28"/>
          <w:shd w:val="clear" w:color="auto" w:fill="FFFFFF"/>
        </w:rPr>
        <w:t>慎思笃行、</w:t>
      </w:r>
      <w:r>
        <w:rPr>
          <w:rFonts w:ascii="仿宋" w:eastAsia="仿宋" w:hAnsi="仿宋" w:cs="仿宋" w:hint="eastAsia"/>
          <w:sz w:val="28"/>
          <w:szCs w:val="28"/>
        </w:rPr>
        <w:t>博学明志；诵读它们，可以砥砺品行、健全人格。亲近经典，走进经典，让经典阅读守望青少年的精神家园。现面向全省青少年开展中华经典诗文诵读微视频大赛，通过有声阅读的方式，使青少年浸润于经典诗文之中，获得中华民族优秀文化的滋养，领略文学之美、诗歌之美、情感之美、语言之美；激发青少年的文化认知，为其精神成长打下文化的根基，使他们成长为德行高尚、知识广博、行为优雅的人。</w:t>
      </w:r>
    </w:p>
    <w:p w:rsidR="00437E79" w:rsidRDefault="00DB7202">
      <w:pPr>
        <w:widowControl/>
        <w:numPr>
          <w:ilvl w:val="0"/>
          <w:numId w:val="1"/>
        </w:numPr>
        <w:spacing w:line="460" w:lineRule="exact"/>
        <w:jc w:val="left"/>
        <w:rPr>
          <w:rFonts w:ascii="仿宋" w:eastAsia="仿宋" w:hAnsi="仿宋" w:cs="仿宋"/>
          <w:kern w:val="0"/>
          <w:sz w:val="28"/>
          <w:szCs w:val="28"/>
        </w:rPr>
      </w:pPr>
      <w:r>
        <w:rPr>
          <w:rFonts w:ascii="仿宋" w:eastAsia="仿宋" w:hAnsi="仿宋" w:cs="仿宋" w:hint="eastAsia"/>
          <w:b/>
          <w:bCs/>
          <w:kern w:val="0"/>
          <w:sz w:val="28"/>
          <w:szCs w:val="28"/>
        </w:rPr>
        <w:t>主办单位</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sz w:val="28"/>
          <w:szCs w:val="28"/>
        </w:rPr>
        <w:t>陕西省文化厅、</w:t>
      </w:r>
      <w:r w:rsidR="00F52126">
        <w:rPr>
          <w:rFonts w:ascii="仿宋" w:eastAsia="仿宋" w:hAnsi="仿宋" w:cs="仿宋" w:hint="eastAsia"/>
          <w:kern w:val="0"/>
          <w:sz w:val="28"/>
          <w:szCs w:val="28"/>
        </w:rPr>
        <w:t>共青团</w:t>
      </w:r>
      <w:r>
        <w:rPr>
          <w:rFonts w:ascii="仿宋" w:eastAsia="仿宋" w:hAnsi="仿宋" w:cs="仿宋" w:hint="eastAsia"/>
          <w:kern w:val="0"/>
          <w:sz w:val="28"/>
          <w:szCs w:val="28"/>
        </w:rPr>
        <w:t>陕西省</w:t>
      </w:r>
      <w:r w:rsidR="00F52126">
        <w:rPr>
          <w:rFonts w:ascii="仿宋" w:eastAsia="仿宋" w:hAnsi="仿宋" w:cs="仿宋" w:hint="eastAsia"/>
          <w:kern w:val="0"/>
          <w:sz w:val="28"/>
          <w:szCs w:val="28"/>
        </w:rPr>
        <w:t>委</w:t>
      </w:r>
    </w:p>
    <w:p w:rsidR="00437E79" w:rsidRDefault="00DB7202">
      <w:pPr>
        <w:widowControl/>
        <w:spacing w:line="460" w:lineRule="exact"/>
        <w:ind w:firstLineChars="196" w:firstLine="551"/>
        <w:jc w:val="left"/>
        <w:rPr>
          <w:rFonts w:ascii="仿宋" w:eastAsia="仿宋" w:hAnsi="仿宋" w:cs="仿宋"/>
          <w:b/>
          <w:bCs/>
          <w:kern w:val="0"/>
          <w:sz w:val="28"/>
          <w:szCs w:val="28"/>
        </w:rPr>
      </w:pPr>
      <w:r>
        <w:rPr>
          <w:rFonts w:ascii="仿宋" w:eastAsia="仿宋" w:hAnsi="仿宋" w:cs="仿宋" w:hint="eastAsia"/>
          <w:b/>
          <w:bCs/>
          <w:kern w:val="0"/>
          <w:sz w:val="28"/>
          <w:szCs w:val="28"/>
        </w:rPr>
        <w:t>二、承办单位</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陕西省图书馆、陕西省图书馆学会、陕西公共图书馆服务联盟</w:t>
      </w:r>
    </w:p>
    <w:p w:rsidR="00437E79" w:rsidRDefault="00DB7202">
      <w:pPr>
        <w:widowControl/>
        <w:spacing w:line="460" w:lineRule="exact"/>
        <w:ind w:firstLineChars="200" w:firstLine="560"/>
        <w:jc w:val="left"/>
        <w:rPr>
          <w:rFonts w:ascii="仿宋" w:eastAsia="仿宋" w:hAnsi="仿宋" w:cs="仿宋"/>
          <w:b/>
          <w:bCs/>
          <w:sz w:val="28"/>
          <w:szCs w:val="28"/>
        </w:rPr>
      </w:pPr>
      <w:r>
        <w:rPr>
          <w:rFonts w:ascii="仿宋" w:eastAsia="仿宋" w:hAnsi="仿宋" w:cs="仿宋" w:hint="eastAsia"/>
          <w:kern w:val="0"/>
          <w:sz w:val="28"/>
          <w:szCs w:val="28"/>
        </w:rPr>
        <w:t>三、</w:t>
      </w:r>
      <w:r>
        <w:rPr>
          <w:rFonts w:ascii="仿宋" w:eastAsia="仿宋" w:hAnsi="仿宋" w:cs="仿宋" w:hint="eastAsia"/>
          <w:b/>
          <w:bCs/>
          <w:sz w:val="28"/>
          <w:szCs w:val="28"/>
        </w:rPr>
        <w:t>活动主题</w:t>
      </w:r>
    </w:p>
    <w:p w:rsidR="00437E79" w:rsidRDefault="00DB720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“古韵新风 诵读经典”</w:t>
      </w:r>
    </w:p>
    <w:p w:rsidR="00437E79" w:rsidRDefault="00DB7202">
      <w:pPr>
        <w:spacing w:line="460" w:lineRule="exact"/>
        <w:ind w:firstLineChars="196" w:firstLine="551"/>
        <w:rPr>
          <w:rFonts w:ascii="仿宋" w:eastAsia="仿宋" w:hAnsi="仿宋" w:cs="仿宋"/>
          <w:b/>
          <w:bCs/>
          <w:sz w:val="28"/>
          <w:szCs w:val="28"/>
        </w:rPr>
      </w:pPr>
      <w:r>
        <w:rPr>
          <w:rFonts w:ascii="仿宋" w:eastAsia="仿宋" w:hAnsi="仿宋" w:cs="仿宋" w:hint="eastAsia"/>
          <w:b/>
          <w:bCs/>
          <w:sz w:val="28"/>
          <w:szCs w:val="28"/>
        </w:rPr>
        <w:t>四、活动时间</w:t>
      </w:r>
    </w:p>
    <w:p w:rsidR="00437E79" w:rsidRDefault="00DB720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2014年4月23日—10月28日</w:t>
      </w:r>
    </w:p>
    <w:p w:rsidR="00437E79" w:rsidRDefault="00DB7202">
      <w:pPr>
        <w:spacing w:line="460" w:lineRule="exact"/>
        <w:ind w:firstLineChars="196" w:firstLine="551"/>
        <w:rPr>
          <w:rFonts w:ascii="仿宋" w:eastAsia="仿宋" w:hAnsi="仿宋" w:cs="仿宋"/>
          <w:sz w:val="28"/>
          <w:szCs w:val="28"/>
        </w:rPr>
      </w:pPr>
      <w:r>
        <w:rPr>
          <w:rFonts w:ascii="仿宋" w:eastAsia="仿宋" w:hAnsi="仿宋" w:cs="仿宋" w:hint="eastAsia"/>
          <w:b/>
          <w:bCs/>
          <w:sz w:val="28"/>
          <w:szCs w:val="28"/>
        </w:rPr>
        <w:t xml:space="preserve">五、参赛对象 </w:t>
      </w:r>
    </w:p>
    <w:p w:rsidR="00437E79" w:rsidRDefault="00DB7202">
      <w:pPr>
        <w:spacing w:line="460" w:lineRule="exact"/>
        <w:rPr>
          <w:rFonts w:ascii="仿宋" w:eastAsia="仿宋" w:hAnsi="仿宋" w:cs="仿宋"/>
          <w:sz w:val="28"/>
          <w:szCs w:val="28"/>
        </w:rPr>
      </w:pPr>
      <w:r>
        <w:rPr>
          <w:rFonts w:ascii="仿宋" w:eastAsia="仿宋" w:hAnsi="仿宋" w:cs="仿宋" w:hint="eastAsia"/>
          <w:sz w:val="28"/>
          <w:szCs w:val="28"/>
        </w:rPr>
        <w:t xml:space="preserve">    在社</w:t>
      </w:r>
      <w:r w:rsidR="009A44DF">
        <w:rPr>
          <w:rFonts w:ascii="仿宋" w:eastAsia="仿宋" w:hAnsi="仿宋" w:cs="仿宋" w:hint="eastAsia"/>
          <w:sz w:val="28"/>
          <w:szCs w:val="28"/>
        </w:rPr>
        <w:t>会广泛发动和开展诵读活动的基础上，组织对参赛人员的选拔。参赛者</w:t>
      </w:r>
      <w:r>
        <w:rPr>
          <w:rFonts w:ascii="仿宋" w:eastAsia="仿宋" w:hAnsi="仿宋" w:cs="仿宋" w:hint="eastAsia"/>
          <w:sz w:val="28"/>
          <w:szCs w:val="28"/>
        </w:rPr>
        <w:t>以各级各类学校在校学生为主。</w:t>
      </w:r>
    </w:p>
    <w:p w:rsidR="00437E79" w:rsidRDefault="00DB7202">
      <w:pPr>
        <w:spacing w:line="460" w:lineRule="exact"/>
        <w:rPr>
          <w:rFonts w:ascii="仿宋" w:eastAsia="仿宋" w:hAnsi="仿宋" w:cs="仿宋"/>
          <w:sz w:val="28"/>
          <w:szCs w:val="28"/>
        </w:rPr>
      </w:pPr>
      <w:r>
        <w:rPr>
          <w:rFonts w:ascii="仿宋" w:eastAsia="仿宋" w:hAnsi="仿宋" w:cs="仿宋" w:hint="eastAsia"/>
          <w:sz w:val="28"/>
          <w:szCs w:val="28"/>
        </w:rPr>
        <w:t xml:space="preserve">　　比赛按照参赛人员报名时实际身份编组。拟设小学组、中学组（包括中专、中等职业学校）、大学组。每组分设个人组和团体组。</w:t>
      </w:r>
    </w:p>
    <w:p w:rsidR="00437E79" w:rsidRDefault="00DB7202">
      <w:pPr>
        <w:spacing w:line="460" w:lineRule="exact"/>
        <w:ind w:firstLineChars="196" w:firstLine="551"/>
        <w:rPr>
          <w:rFonts w:ascii="仿宋" w:eastAsia="仿宋" w:hAnsi="仿宋" w:cs="仿宋"/>
          <w:b/>
          <w:bCs/>
          <w:sz w:val="28"/>
          <w:szCs w:val="28"/>
        </w:rPr>
      </w:pPr>
      <w:r>
        <w:rPr>
          <w:rFonts w:ascii="仿宋" w:eastAsia="仿宋" w:hAnsi="仿宋" w:cs="仿宋" w:hint="eastAsia"/>
          <w:b/>
          <w:bCs/>
          <w:sz w:val="28"/>
          <w:szCs w:val="28"/>
        </w:rPr>
        <w:t>六、参赛要求</w:t>
      </w:r>
    </w:p>
    <w:p w:rsidR="00437E79" w:rsidRDefault="00DB7202">
      <w:pPr>
        <w:spacing w:line="460" w:lineRule="exact"/>
        <w:rPr>
          <w:rFonts w:ascii="仿宋" w:eastAsia="仿宋" w:hAnsi="仿宋" w:cs="仿宋"/>
          <w:sz w:val="28"/>
          <w:szCs w:val="28"/>
        </w:rPr>
      </w:pPr>
      <w:r>
        <w:rPr>
          <w:rFonts w:ascii="仿宋" w:eastAsia="仿宋" w:hAnsi="仿宋" w:cs="仿宋" w:hint="eastAsia"/>
          <w:sz w:val="28"/>
          <w:szCs w:val="28"/>
        </w:rPr>
        <w:t xml:space="preserve">    （一）诵读篇目</w:t>
      </w:r>
    </w:p>
    <w:p w:rsidR="00437E79" w:rsidRDefault="00DB720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以中华古今经典诗词歌赋为主要内容，可参考北京大学出版社《中华经典诗文诵读读本》（国家语言文字工作委员会编选），也可从相关教材中选取。鼓励挖掘地缘本土产生的富有人文特色的经典名人名作。</w:t>
      </w:r>
    </w:p>
    <w:p w:rsidR="00437E79" w:rsidRDefault="00DB720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篇目内容要健康向上、催人进取，体现传承中华美德、促进社会文明的价值取向。</w:t>
      </w:r>
    </w:p>
    <w:p w:rsidR="00437E79" w:rsidRDefault="00DB720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（二）表现形式</w:t>
      </w:r>
    </w:p>
    <w:p w:rsidR="00437E79" w:rsidRDefault="00DB720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以独立或群体诵读为主，</w:t>
      </w:r>
      <w:r>
        <w:rPr>
          <w:rFonts w:ascii="仿宋" w:eastAsia="仿宋" w:hAnsi="仿宋" w:cs="仿宋" w:hint="eastAsia"/>
          <w:color w:val="000000"/>
          <w:sz w:val="28"/>
          <w:szCs w:val="28"/>
          <w:shd w:val="clear" w:color="auto" w:fill="FFFFFF"/>
        </w:rPr>
        <w:t>语言采用中文、普通话，可</w:t>
      </w:r>
      <w:r>
        <w:rPr>
          <w:rFonts w:ascii="仿宋" w:eastAsia="仿宋" w:hAnsi="仿宋" w:cs="仿宋" w:hint="eastAsia"/>
          <w:sz w:val="28"/>
          <w:szCs w:val="28"/>
        </w:rPr>
        <w:t>辅以演出服装、舞蹈、演奏、书法等表演手段烘托气氛，参演人员限于在校学生。</w:t>
      </w:r>
    </w:p>
    <w:p w:rsidR="00437E79" w:rsidRDefault="00DB720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（三）作品要求</w:t>
      </w:r>
    </w:p>
    <w:p w:rsidR="00437E79" w:rsidRDefault="00DB720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参赛作品均以视频形式报送，视频在拍摄时均应包括远景、中景、近景画面；视频采用高清MPG、AVI、wma格式（不接受</w:t>
      </w:r>
      <w:r>
        <w:rPr>
          <w:rFonts w:ascii="仿宋" w:eastAsia="仿宋" w:hAnsi="仿宋" w:cs="仿宋" w:hint="eastAsia"/>
          <w:kern w:val="0"/>
          <w:sz w:val="28"/>
          <w:szCs w:val="28"/>
        </w:rPr>
        <w:t>FLV</w:t>
      </w:r>
      <w:r>
        <w:rPr>
          <w:rFonts w:ascii="仿宋" w:eastAsia="仿宋" w:hAnsi="仿宋" w:cs="仿宋" w:hint="eastAsia"/>
          <w:sz w:val="28"/>
          <w:szCs w:val="28"/>
        </w:rPr>
        <w:t>格式），不小于6M；视频时长以3-8</w:t>
      </w:r>
      <w:r>
        <w:rPr>
          <w:rFonts w:ascii="仿宋" w:eastAsia="仿宋" w:hAnsi="仿宋" w:cs="仿宋" w:hint="eastAsia"/>
          <w:sz w:val="28"/>
          <w:szCs w:val="28"/>
          <w:shd w:val="clear" w:color="auto" w:fill="FFFFFF"/>
        </w:rPr>
        <w:t>分钟为宜</w:t>
      </w:r>
      <w:r>
        <w:rPr>
          <w:rFonts w:ascii="仿宋" w:eastAsia="仿宋" w:hAnsi="仿宋" w:cs="仿宋" w:hint="eastAsia"/>
          <w:sz w:val="28"/>
          <w:szCs w:val="28"/>
        </w:rPr>
        <w:t>；</w:t>
      </w:r>
      <w:r>
        <w:rPr>
          <w:rFonts w:ascii="仿宋" w:eastAsia="仿宋" w:hAnsi="仿宋" w:cs="仿宋" w:hint="eastAsia"/>
          <w:color w:val="000000"/>
          <w:sz w:val="28"/>
          <w:szCs w:val="28"/>
          <w:shd w:val="clear" w:color="auto" w:fill="FFFFFF"/>
        </w:rPr>
        <w:t>提倡作品配中文简体字幕。</w:t>
      </w:r>
    </w:p>
    <w:p w:rsidR="00437E79" w:rsidRDefault="00DB7202">
      <w:pPr>
        <w:spacing w:line="460" w:lineRule="exact"/>
        <w:ind w:firstLineChars="196" w:firstLine="551"/>
        <w:rPr>
          <w:rFonts w:ascii="仿宋" w:eastAsia="仿宋" w:hAnsi="仿宋" w:cs="仿宋"/>
          <w:b/>
          <w:bCs/>
          <w:kern w:val="0"/>
          <w:sz w:val="28"/>
          <w:szCs w:val="28"/>
        </w:rPr>
      </w:pPr>
      <w:r>
        <w:rPr>
          <w:rFonts w:ascii="仿宋" w:eastAsia="仿宋" w:hAnsi="仿宋" w:cs="仿宋" w:hint="eastAsia"/>
          <w:b/>
          <w:bCs/>
          <w:kern w:val="0"/>
          <w:sz w:val="28"/>
          <w:szCs w:val="28"/>
        </w:rPr>
        <w:t>七、协作与</w:t>
      </w:r>
      <w:r>
        <w:rPr>
          <w:rFonts w:ascii="仿宋_GB2312" w:eastAsia="仿宋_GB2312" w:hAnsi="仿宋_GB2312" w:cs="仿宋_GB2312" w:hint="eastAsia"/>
          <w:b/>
          <w:bCs/>
          <w:kern w:val="0"/>
          <w:sz w:val="28"/>
          <w:szCs w:val="28"/>
        </w:rPr>
        <w:t>分工</w:t>
      </w:r>
    </w:p>
    <w:p w:rsidR="00437E79" w:rsidRDefault="00DB7202">
      <w:pPr>
        <w:numPr>
          <w:ilvl w:val="0"/>
          <w:numId w:val="2"/>
        </w:numPr>
        <w:spacing w:line="460" w:lineRule="exact"/>
        <w:rPr>
          <w:rFonts w:ascii="仿宋" w:eastAsia="仿宋" w:hAnsi="仿宋" w:cs="仿宋"/>
          <w:kern w:val="0"/>
          <w:sz w:val="28"/>
          <w:szCs w:val="28"/>
        </w:rPr>
      </w:pPr>
      <w:r>
        <w:rPr>
          <w:rFonts w:ascii="仿宋" w:eastAsia="仿宋" w:hAnsi="仿宋" w:cs="仿宋" w:hint="eastAsia"/>
          <w:kern w:val="0"/>
          <w:sz w:val="28"/>
          <w:szCs w:val="28"/>
        </w:rPr>
        <w:t>组织分工</w:t>
      </w:r>
    </w:p>
    <w:p w:rsidR="00437E79" w:rsidRDefault="00DB7202">
      <w:pPr>
        <w:widowControl/>
        <w:numPr>
          <w:ilvl w:val="0"/>
          <w:numId w:val="3"/>
        </w:numPr>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陕西省文化厅、</w:t>
      </w:r>
      <w:r w:rsidR="00F52126">
        <w:rPr>
          <w:rFonts w:ascii="仿宋" w:eastAsia="仿宋" w:hAnsi="仿宋" w:cs="仿宋" w:hint="eastAsia"/>
          <w:kern w:val="0"/>
          <w:sz w:val="28"/>
          <w:szCs w:val="28"/>
        </w:rPr>
        <w:t>共青团</w:t>
      </w:r>
      <w:r>
        <w:rPr>
          <w:rFonts w:ascii="仿宋" w:eastAsia="仿宋" w:hAnsi="仿宋" w:cs="仿宋" w:hint="eastAsia"/>
          <w:kern w:val="0"/>
          <w:sz w:val="28"/>
          <w:szCs w:val="28"/>
        </w:rPr>
        <w:t>陕西省</w:t>
      </w:r>
      <w:r w:rsidR="00F52126">
        <w:rPr>
          <w:rFonts w:ascii="仿宋" w:eastAsia="仿宋" w:hAnsi="仿宋" w:cs="仿宋" w:hint="eastAsia"/>
          <w:kern w:val="0"/>
          <w:sz w:val="28"/>
          <w:szCs w:val="28"/>
        </w:rPr>
        <w:t>委</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下发文件，对大赛进行整体部署，联合各地共青团、文化局在全省大中小学范围内进行积极宣传、广泛动员，协助各级各类图书馆做好大赛的组织宣传工作。</w:t>
      </w:r>
    </w:p>
    <w:p w:rsidR="009A44DF" w:rsidRDefault="009A44DF" w:rsidP="009A44DF">
      <w:pPr>
        <w:widowControl/>
        <w:numPr>
          <w:ilvl w:val="0"/>
          <w:numId w:val="3"/>
        </w:numPr>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陕西省图书馆</w:t>
      </w:r>
    </w:p>
    <w:p w:rsidR="00437E79" w:rsidRDefault="00DB7202" w:rsidP="009A44DF">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负责活动整体组织、策划，设计制作大赛海报，开展前期宣传和入围作品线上公选活动，进行作品终评及后期线上展播活动。 </w:t>
      </w:r>
    </w:p>
    <w:p w:rsidR="00437E79" w:rsidRDefault="00DB7202">
      <w:pPr>
        <w:widowControl/>
        <w:spacing w:line="460" w:lineRule="exact"/>
        <w:ind w:leftChars="200" w:left="420"/>
        <w:jc w:val="left"/>
        <w:rPr>
          <w:rFonts w:ascii="仿宋" w:eastAsia="仿宋" w:hAnsi="仿宋" w:cs="仿宋"/>
          <w:kern w:val="0"/>
          <w:sz w:val="28"/>
          <w:szCs w:val="28"/>
        </w:rPr>
      </w:pPr>
      <w:r>
        <w:rPr>
          <w:rFonts w:ascii="仿宋" w:eastAsia="仿宋" w:hAnsi="仿宋" w:cs="仿宋" w:hint="eastAsia"/>
          <w:kern w:val="0"/>
          <w:sz w:val="28"/>
          <w:szCs w:val="28"/>
        </w:rPr>
        <w:t xml:space="preserve"> 3. 陕西省图书馆学会</w:t>
      </w:r>
    </w:p>
    <w:p w:rsidR="00437E79" w:rsidRDefault="00DB7202">
      <w:pPr>
        <w:widowControl/>
        <w:spacing w:line="460" w:lineRule="exact"/>
        <w:ind w:firstLineChars="200" w:firstLine="560"/>
        <w:jc w:val="left"/>
        <w:rPr>
          <w:rFonts w:ascii="仿宋" w:eastAsia="仿宋" w:hAnsi="仿宋" w:cs="仿宋"/>
          <w:kern w:val="0"/>
          <w:sz w:val="28"/>
          <w:szCs w:val="28"/>
        </w:rPr>
      </w:pPr>
      <w:r w:rsidRPr="00F94A09">
        <w:rPr>
          <w:rFonts w:ascii="仿宋" w:eastAsia="仿宋" w:hAnsi="仿宋" w:cs="仿宋" w:hint="eastAsia"/>
          <w:kern w:val="0"/>
          <w:sz w:val="28"/>
          <w:szCs w:val="28"/>
        </w:rPr>
        <w:t>在全省高校图书馆范围内面向在校大学生进行活动宣传和动员，广泛征集微视频作品，对所征集的作品进行入围初评，初评由不少于3名专家参与评审，分别将个人组、团体组前20名比赛视频通过指定账号（文化共享工程陕西省分中心授权）上传至活动指定播客网站；</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4. 陕西公共图书馆服务联盟</w:t>
      </w:r>
    </w:p>
    <w:p w:rsidR="00437E79" w:rsidRDefault="002A6E5A">
      <w:pPr>
        <w:widowControl/>
        <w:spacing w:line="460" w:lineRule="exact"/>
        <w:ind w:firstLineChars="200" w:firstLine="480"/>
        <w:rPr>
          <w:rFonts w:ascii="仿宋" w:eastAsia="仿宋" w:hAnsi="仿宋" w:cs="仿宋"/>
          <w:kern w:val="0"/>
          <w:sz w:val="28"/>
          <w:szCs w:val="28"/>
        </w:rPr>
      </w:pPr>
      <w:r>
        <w:rPr>
          <w:rFonts w:ascii="仿宋" w:eastAsia="仿宋" w:hAnsi="仿宋" w:cs="仿宋" w:hint="eastAsia"/>
          <w:sz w:val="24"/>
          <w:szCs w:val="24"/>
        </w:rPr>
        <w:fldChar w:fldCharType="begin"/>
      </w:r>
      <w:r w:rsidR="00DB7202">
        <w:rPr>
          <w:rFonts w:ascii="仿宋" w:eastAsia="仿宋" w:hAnsi="仿宋" w:cs="仿宋" w:hint="eastAsia"/>
          <w:sz w:val="24"/>
          <w:szCs w:val="24"/>
        </w:rPr>
        <w:instrText xml:space="preserve"> = 1 \* GB3 \* MERGEFORMAT </w:instrText>
      </w:r>
      <w:r>
        <w:rPr>
          <w:rFonts w:ascii="仿宋" w:eastAsia="仿宋" w:hAnsi="仿宋" w:cs="仿宋" w:hint="eastAsia"/>
          <w:sz w:val="24"/>
          <w:szCs w:val="24"/>
        </w:rPr>
        <w:fldChar w:fldCharType="separate"/>
      </w:r>
      <w:r w:rsidR="00DB7202">
        <w:rPr>
          <w:rFonts w:ascii="仿宋" w:eastAsia="仿宋" w:hAnsi="仿宋" w:cs="仿宋" w:hint="eastAsia"/>
          <w:sz w:val="24"/>
          <w:szCs w:val="24"/>
        </w:rPr>
        <w:t>①</w:t>
      </w:r>
      <w:r>
        <w:rPr>
          <w:rFonts w:ascii="仿宋" w:eastAsia="仿宋" w:hAnsi="仿宋" w:cs="仿宋" w:hint="eastAsia"/>
          <w:sz w:val="24"/>
          <w:szCs w:val="24"/>
        </w:rPr>
        <w:fldChar w:fldCharType="end"/>
      </w:r>
      <w:r w:rsidR="00DB7202">
        <w:rPr>
          <w:rFonts w:ascii="仿宋" w:eastAsia="仿宋" w:hAnsi="仿宋" w:cs="仿宋" w:hint="eastAsia"/>
          <w:kern w:val="0"/>
          <w:sz w:val="28"/>
          <w:szCs w:val="28"/>
        </w:rPr>
        <w:t>联盟委员馆：在本市范围内进行活动宣传和作品征集，对成员馆报送的参赛作品进行收集、整理和入围初评，</w:t>
      </w:r>
      <w:r w:rsidR="00DB7202" w:rsidRPr="00F94A09">
        <w:rPr>
          <w:rFonts w:ascii="仿宋" w:eastAsia="仿宋" w:hAnsi="仿宋" w:cs="仿宋" w:hint="eastAsia"/>
          <w:kern w:val="0"/>
          <w:sz w:val="28"/>
          <w:szCs w:val="28"/>
        </w:rPr>
        <w:t>初评由不少于3名专家参与评审，最终将各参赛组前3名比赛视频资料通过指定账号（文化共享工程陕西省分中心授权）上传至活动指定播客网站；</w:t>
      </w:r>
    </w:p>
    <w:p w:rsidR="00437E79" w:rsidRDefault="002A6E5A">
      <w:pPr>
        <w:widowControl/>
        <w:spacing w:line="460" w:lineRule="exact"/>
        <w:ind w:firstLineChars="200" w:firstLine="480"/>
        <w:jc w:val="left"/>
        <w:rPr>
          <w:rFonts w:ascii="仿宋" w:eastAsia="仿宋" w:hAnsi="仿宋" w:cs="仿宋"/>
          <w:kern w:val="0"/>
          <w:sz w:val="28"/>
          <w:szCs w:val="28"/>
        </w:rPr>
      </w:pPr>
      <w:r>
        <w:rPr>
          <w:rFonts w:ascii="仿宋" w:eastAsia="仿宋" w:hAnsi="仿宋" w:cs="仿宋" w:hint="eastAsia"/>
          <w:sz w:val="24"/>
          <w:szCs w:val="24"/>
        </w:rPr>
        <w:fldChar w:fldCharType="begin"/>
      </w:r>
      <w:r w:rsidR="00DB7202">
        <w:rPr>
          <w:rFonts w:ascii="仿宋" w:eastAsia="仿宋" w:hAnsi="仿宋" w:cs="仿宋" w:hint="eastAsia"/>
          <w:sz w:val="24"/>
          <w:szCs w:val="24"/>
        </w:rPr>
        <w:instrText xml:space="preserve"> = 2 \* GB3 \* MERGEFORMAT </w:instrText>
      </w:r>
      <w:r>
        <w:rPr>
          <w:rFonts w:ascii="仿宋" w:eastAsia="仿宋" w:hAnsi="仿宋" w:cs="仿宋" w:hint="eastAsia"/>
          <w:sz w:val="24"/>
          <w:szCs w:val="24"/>
        </w:rPr>
        <w:fldChar w:fldCharType="separate"/>
      </w:r>
      <w:r w:rsidR="00DB7202">
        <w:rPr>
          <w:rFonts w:ascii="仿宋" w:eastAsia="仿宋" w:hAnsi="仿宋" w:cs="仿宋" w:hint="eastAsia"/>
          <w:sz w:val="24"/>
          <w:szCs w:val="24"/>
        </w:rPr>
        <w:t>②</w:t>
      </w:r>
      <w:r>
        <w:rPr>
          <w:rFonts w:ascii="仿宋" w:eastAsia="仿宋" w:hAnsi="仿宋" w:cs="仿宋" w:hint="eastAsia"/>
          <w:sz w:val="24"/>
          <w:szCs w:val="24"/>
        </w:rPr>
        <w:fldChar w:fldCharType="end"/>
      </w:r>
      <w:r w:rsidR="00DB7202">
        <w:rPr>
          <w:rFonts w:ascii="仿宋" w:eastAsia="仿宋" w:hAnsi="仿宋" w:cs="仿宋" w:hint="eastAsia"/>
          <w:kern w:val="0"/>
          <w:sz w:val="28"/>
          <w:szCs w:val="28"/>
        </w:rPr>
        <w:t>联盟成员馆：在本地区范围内进行活动宣传，负责汇总并收集本地参赛作品，报送委员馆。</w:t>
      </w:r>
    </w:p>
    <w:p w:rsidR="00437E79" w:rsidRDefault="00DB7202">
      <w:pPr>
        <w:widowControl/>
        <w:spacing w:line="460" w:lineRule="exact"/>
        <w:ind w:leftChars="200" w:left="420"/>
        <w:jc w:val="left"/>
        <w:rPr>
          <w:rFonts w:ascii="仿宋" w:eastAsia="仿宋" w:hAnsi="仿宋" w:cs="仿宋"/>
          <w:kern w:val="0"/>
          <w:sz w:val="28"/>
          <w:szCs w:val="28"/>
        </w:rPr>
      </w:pPr>
      <w:r>
        <w:rPr>
          <w:rFonts w:ascii="仿宋" w:eastAsia="仿宋" w:hAnsi="仿宋" w:cs="仿宋" w:hint="eastAsia"/>
          <w:kern w:val="0"/>
          <w:sz w:val="28"/>
          <w:szCs w:val="28"/>
        </w:rPr>
        <w:lastRenderedPageBreak/>
        <w:t>（二）总结表彰</w:t>
      </w:r>
    </w:p>
    <w:p w:rsidR="00437E79" w:rsidRDefault="00DB7202">
      <w:pPr>
        <w:widowControl/>
        <w:spacing w:line="460" w:lineRule="exact"/>
        <w:rPr>
          <w:rFonts w:ascii="仿宋" w:eastAsia="仿宋" w:hAnsi="仿宋" w:cs="仿宋"/>
          <w:kern w:val="0"/>
          <w:sz w:val="28"/>
          <w:szCs w:val="28"/>
        </w:rPr>
      </w:pPr>
      <w:r>
        <w:rPr>
          <w:rFonts w:ascii="仿宋" w:eastAsia="仿宋" w:hAnsi="仿宋" w:cs="仿宋" w:hint="eastAsia"/>
          <w:kern w:val="0"/>
          <w:sz w:val="28"/>
          <w:szCs w:val="28"/>
        </w:rPr>
        <w:t xml:space="preserve">    陕西省图书馆学会</w:t>
      </w:r>
      <w:r w:rsidR="009A44DF">
        <w:rPr>
          <w:rFonts w:ascii="仿宋" w:eastAsia="仿宋" w:hAnsi="仿宋" w:cs="仿宋" w:hint="eastAsia"/>
          <w:kern w:val="0"/>
          <w:sz w:val="28"/>
          <w:szCs w:val="28"/>
        </w:rPr>
        <w:t>阅读推广委员会</w:t>
      </w:r>
      <w:r>
        <w:rPr>
          <w:rFonts w:ascii="仿宋" w:eastAsia="仿宋" w:hAnsi="仿宋" w:cs="仿宋" w:hint="eastAsia"/>
          <w:kern w:val="0"/>
          <w:sz w:val="28"/>
          <w:szCs w:val="28"/>
        </w:rPr>
        <w:t>、联盟各委员馆应对赛事进展情况进行及时反馈，对大赛组织完成情况进行总结。并各提名3家活动参与单位（具体为：学会阅读推广委员会推荐3</w:t>
      </w:r>
      <w:r w:rsidR="009A44DF">
        <w:rPr>
          <w:rFonts w:ascii="仿宋" w:eastAsia="仿宋" w:hAnsi="仿宋" w:cs="仿宋" w:hint="eastAsia"/>
          <w:kern w:val="0"/>
          <w:sz w:val="28"/>
          <w:szCs w:val="28"/>
        </w:rPr>
        <w:t>家高校馆；</w:t>
      </w:r>
      <w:r w:rsidR="00C71FA5">
        <w:rPr>
          <w:rFonts w:ascii="仿宋" w:eastAsia="仿宋" w:hAnsi="仿宋" w:cs="仿宋" w:hint="eastAsia"/>
          <w:kern w:val="0"/>
          <w:sz w:val="28"/>
          <w:szCs w:val="28"/>
        </w:rPr>
        <w:t>市</w:t>
      </w:r>
      <w:r>
        <w:rPr>
          <w:rFonts w:ascii="仿宋" w:eastAsia="仿宋" w:hAnsi="仿宋" w:cs="仿宋" w:hint="eastAsia"/>
          <w:kern w:val="0"/>
          <w:sz w:val="28"/>
          <w:szCs w:val="28"/>
        </w:rPr>
        <w:t>委员馆推荐1家县级公共图书馆、2所中小学校）作为优秀组织奖候选</w:t>
      </w:r>
      <w:r w:rsidR="009A44DF">
        <w:rPr>
          <w:rFonts w:ascii="仿宋" w:eastAsia="仿宋" w:hAnsi="仿宋" w:cs="仿宋" w:hint="eastAsia"/>
          <w:kern w:val="0"/>
          <w:sz w:val="28"/>
          <w:szCs w:val="28"/>
        </w:rPr>
        <w:t>单位</w:t>
      </w:r>
      <w:r>
        <w:rPr>
          <w:rFonts w:ascii="仿宋" w:eastAsia="仿宋" w:hAnsi="仿宋" w:cs="仿宋" w:hint="eastAsia"/>
          <w:kern w:val="0"/>
          <w:sz w:val="28"/>
          <w:szCs w:val="28"/>
        </w:rPr>
        <w:t>。总结及提名材料应于8月1日前发送至主办方邮箱stydtgb@163.com。</w:t>
      </w:r>
    </w:p>
    <w:p w:rsidR="00437E79" w:rsidRPr="00F94A09" w:rsidRDefault="00DB7202" w:rsidP="00F94A09">
      <w:pPr>
        <w:widowControl/>
        <w:spacing w:line="460" w:lineRule="exact"/>
        <w:ind w:firstLineChars="196" w:firstLine="551"/>
        <w:jc w:val="left"/>
        <w:rPr>
          <w:rFonts w:ascii="仿宋" w:eastAsia="仿宋" w:hAnsi="仿宋" w:cs="仿宋"/>
          <w:b/>
          <w:kern w:val="0"/>
          <w:sz w:val="28"/>
          <w:szCs w:val="28"/>
        </w:rPr>
      </w:pPr>
      <w:r w:rsidRPr="00F94A09">
        <w:rPr>
          <w:rFonts w:ascii="仿宋" w:eastAsia="仿宋" w:hAnsi="仿宋" w:cs="仿宋" w:hint="eastAsia"/>
          <w:b/>
          <w:kern w:val="0"/>
          <w:sz w:val="28"/>
          <w:szCs w:val="28"/>
        </w:rPr>
        <w:t>八、活动安排</w:t>
      </w:r>
    </w:p>
    <w:p w:rsidR="00437E79" w:rsidRDefault="00DB7202">
      <w:pPr>
        <w:widowControl/>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（一）活动流程</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本活动从4月23日启动，至10月28日结束，具体安排为：</w:t>
      </w:r>
    </w:p>
    <w:p w:rsidR="00437E79" w:rsidRDefault="00DB7202">
      <w:pPr>
        <w:widowControl/>
        <w:numPr>
          <w:ilvl w:val="0"/>
          <w:numId w:val="4"/>
        </w:numPr>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陕西省文化厅、陕西省共青团</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4月23日发布活动倡议书，联合各地共青团、各地文化局在全省大中小学范围内进行积极宣传、广泛动员，做好大赛的组织及宣传工作。</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9月28日-10月28日 在省文化厅、省共青团官网开展优秀微视频作品线上展播活动。</w:t>
      </w:r>
    </w:p>
    <w:p w:rsidR="00437E79" w:rsidRDefault="00DB7202">
      <w:pPr>
        <w:widowControl/>
        <w:numPr>
          <w:ilvl w:val="0"/>
          <w:numId w:val="4"/>
        </w:numPr>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陕西省图书馆学会</w:t>
      </w:r>
    </w:p>
    <w:p w:rsidR="00437E79" w:rsidRPr="00F94A09" w:rsidRDefault="00DB7202" w:rsidP="00F94A09">
      <w:pPr>
        <w:widowControl/>
        <w:spacing w:line="460" w:lineRule="exact"/>
        <w:ind w:firstLineChars="200" w:firstLine="560"/>
        <w:jc w:val="left"/>
        <w:rPr>
          <w:rFonts w:ascii="仿宋" w:eastAsia="仿宋" w:hAnsi="仿宋" w:cs="仿宋"/>
          <w:kern w:val="0"/>
          <w:sz w:val="28"/>
          <w:szCs w:val="28"/>
        </w:rPr>
      </w:pPr>
      <w:r w:rsidRPr="00F94A09">
        <w:rPr>
          <w:rFonts w:ascii="仿宋" w:eastAsia="仿宋" w:hAnsi="仿宋" w:cs="仿宋" w:hint="eastAsia"/>
          <w:kern w:val="0"/>
          <w:sz w:val="28"/>
          <w:szCs w:val="28"/>
        </w:rPr>
        <w:t>4月23日-7月1日 在全省高校范围内宣传动员，征集作品。</w:t>
      </w:r>
    </w:p>
    <w:p w:rsidR="00437E79" w:rsidRDefault="00DB7202" w:rsidP="00F94A09">
      <w:pPr>
        <w:widowControl/>
        <w:spacing w:line="460" w:lineRule="exact"/>
        <w:ind w:firstLineChars="200" w:firstLine="560"/>
        <w:jc w:val="left"/>
        <w:rPr>
          <w:rFonts w:ascii="仿宋" w:eastAsia="仿宋" w:hAnsi="仿宋" w:cs="仿宋"/>
          <w:kern w:val="0"/>
          <w:sz w:val="28"/>
          <w:szCs w:val="28"/>
        </w:rPr>
      </w:pPr>
      <w:r w:rsidRPr="00F94A09">
        <w:rPr>
          <w:rFonts w:ascii="仿宋" w:eastAsia="仿宋" w:hAnsi="仿宋" w:cs="仿宋" w:hint="eastAsia"/>
          <w:kern w:val="0"/>
          <w:sz w:val="28"/>
          <w:szCs w:val="28"/>
        </w:rPr>
        <w:t xml:space="preserve">7月1日-7月15日 </w:t>
      </w:r>
      <w:r w:rsidR="009A44DF" w:rsidRPr="00F94A09">
        <w:rPr>
          <w:rFonts w:ascii="仿宋" w:eastAsia="仿宋" w:hAnsi="仿宋" w:cs="仿宋" w:hint="eastAsia"/>
          <w:kern w:val="0"/>
          <w:sz w:val="28"/>
          <w:szCs w:val="28"/>
        </w:rPr>
        <w:t>对</w:t>
      </w:r>
      <w:r w:rsidR="00C71FA5" w:rsidRPr="00F94A09">
        <w:rPr>
          <w:rFonts w:ascii="仿宋" w:eastAsia="仿宋" w:hAnsi="仿宋" w:cs="仿宋" w:hint="eastAsia"/>
          <w:kern w:val="0"/>
          <w:sz w:val="28"/>
          <w:szCs w:val="28"/>
        </w:rPr>
        <w:t>所</w:t>
      </w:r>
      <w:r w:rsidR="009A44DF" w:rsidRPr="00F94A09">
        <w:rPr>
          <w:rFonts w:ascii="仿宋" w:eastAsia="仿宋" w:hAnsi="仿宋" w:cs="仿宋" w:hint="eastAsia"/>
          <w:kern w:val="0"/>
          <w:sz w:val="28"/>
          <w:szCs w:val="28"/>
        </w:rPr>
        <w:t>征集</w:t>
      </w:r>
      <w:r w:rsidR="00C71FA5" w:rsidRPr="00F94A09">
        <w:rPr>
          <w:rFonts w:ascii="仿宋" w:eastAsia="仿宋" w:hAnsi="仿宋" w:cs="仿宋" w:hint="eastAsia"/>
          <w:kern w:val="0"/>
          <w:sz w:val="28"/>
          <w:szCs w:val="28"/>
        </w:rPr>
        <w:t>的</w:t>
      </w:r>
      <w:r w:rsidRPr="00F94A09">
        <w:rPr>
          <w:rFonts w:ascii="仿宋" w:eastAsia="仿宋" w:hAnsi="仿宋" w:cs="仿宋" w:hint="eastAsia"/>
          <w:kern w:val="0"/>
          <w:sz w:val="28"/>
          <w:szCs w:val="28"/>
        </w:rPr>
        <w:t>作品进行入围初评，初评</w:t>
      </w:r>
      <w:r w:rsidR="00C71FA5" w:rsidRPr="00F94A09">
        <w:rPr>
          <w:rFonts w:ascii="仿宋" w:eastAsia="仿宋" w:hAnsi="仿宋" w:cs="仿宋" w:hint="eastAsia"/>
          <w:kern w:val="0"/>
          <w:sz w:val="28"/>
          <w:szCs w:val="28"/>
        </w:rPr>
        <w:t>专家应</w:t>
      </w:r>
      <w:r w:rsidRPr="00F94A09">
        <w:rPr>
          <w:rFonts w:ascii="仿宋" w:eastAsia="仿宋" w:hAnsi="仿宋" w:cs="仿宋" w:hint="eastAsia"/>
          <w:kern w:val="0"/>
          <w:sz w:val="28"/>
          <w:szCs w:val="28"/>
        </w:rPr>
        <w:t>不少于3名，</w:t>
      </w:r>
      <w:r w:rsidR="00C71FA5" w:rsidRPr="00F94A09">
        <w:rPr>
          <w:rFonts w:ascii="仿宋" w:eastAsia="仿宋" w:hAnsi="仿宋" w:cs="仿宋" w:hint="eastAsia"/>
          <w:kern w:val="0"/>
          <w:sz w:val="28"/>
          <w:szCs w:val="28"/>
        </w:rPr>
        <w:t>并</w:t>
      </w:r>
      <w:r w:rsidRPr="00F94A09">
        <w:rPr>
          <w:rFonts w:ascii="仿宋" w:eastAsia="仿宋" w:hAnsi="仿宋" w:cs="仿宋" w:hint="eastAsia"/>
          <w:kern w:val="0"/>
          <w:sz w:val="28"/>
          <w:szCs w:val="28"/>
        </w:rPr>
        <w:t>分别将</w:t>
      </w:r>
      <w:r w:rsidR="00C71FA5" w:rsidRPr="00F94A09">
        <w:rPr>
          <w:rFonts w:ascii="仿宋" w:eastAsia="仿宋" w:hAnsi="仿宋" w:cs="仿宋" w:hint="eastAsia"/>
          <w:kern w:val="0"/>
          <w:sz w:val="28"/>
          <w:szCs w:val="28"/>
        </w:rPr>
        <w:t>大学组的个人组和团体组</w:t>
      </w:r>
      <w:r w:rsidRPr="00F94A09">
        <w:rPr>
          <w:rFonts w:ascii="仿宋" w:eastAsia="仿宋" w:hAnsi="仿宋" w:cs="仿宋" w:hint="eastAsia"/>
          <w:kern w:val="0"/>
          <w:sz w:val="28"/>
          <w:szCs w:val="28"/>
        </w:rPr>
        <w:t>前20名比赛视频资料通过指定账号上传至活动指定播客网站。</w:t>
      </w:r>
    </w:p>
    <w:p w:rsidR="00437E79" w:rsidRDefault="00DB7202">
      <w:pPr>
        <w:widowControl/>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3. 陕西公共图书馆服务联盟</w:t>
      </w:r>
    </w:p>
    <w:p w:rsidR="00437E79" w:rsidRDefault="00DB7202">
      <w:pPr>
        <w:widowControl/>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（1）各成员馆：</w:t>
      </w:r>
    </w:p>
    <w:p w:rsidR="00437E79" w:rsidRDefault="00DB7202" w:rsidP="00C71FA5">
      <w:pPr>
        <w:widowControl/>
        <w:spacing w:line="460" w:lineRule="exact"/>
        <w:ind w:firstLineChars="200" w:firstLine="560"/>
        <w:jc w:val="left"/>
        <w:rPr>
          <w:rFonts w:ascii="仿宋" w:eastAsia="仿宋" w:hAnsi="仿宋" w:cs="仿宋"/>
          <w:kern w:val="0"/>
          <w:sz w:val="28"/>
          <w:szCs w:val="28"/>
        </w:rPr>
      </w:pPr>
      <w:r w:rsidRPr="00F94A09">
        <w:rPr>
          <w:rFonts w:ascii="仿宋" w:eastAsia="仿宋" w:hAnsi="仿宋" w:cs="仿宋" w:hint="eastAsia"/>
          <w:kern w:val="0"/>
          <w:sz w:val="28"/>
          <w:szCs w:val="28"/>
        </w:rPr>
        <w:t xml:space="preserve">4月23日-7月1日 </w:t>
      </w:r>
      <w:r>
        <w:rPr>
          <w:rFonts w:ascii="仿宋" w:eastAsia="仿宋" w:hAnsi="仿宋" w:cs="仿宋" w:hint="eastAsia"/>
          <w:kern w:val="0"/>
          <w:sz w:val="28"/>
          <w:szCs w:val="28"/>
        </w:rPr>
        <w:t>面向本县（区）青少年开展活动，广泛持久地</w:t>
      </w:r>
      <w:r w:rsidRPr="00F94A09">
        <w:rPr>
          <w:rFonts w:ascii="仿宋" w:eastAsia="仿宋" w:hAnsi="仿宋" w:cs="仿宋" w:hint="eastAsia"/>
          <w:kern w:val="0"/>
          <w:sz w:val="28"/>
          <w:szCs w:val="28"/>
        </w:rPr>
        <w:t>做好宣传工作；</w:t>
      </w:r>
      <w:r>
        <w:rPr>
          <w:rFonts w:ascii="仿宋" w:eastAsia="仿宋" w:hAnsi="仿宋" w:cs="仿宋" w:hint="eastAsia"/>
          <w:kern w:val="0"/>
          <w:sz w:val="28"/>
          <w:szCs w:val="28"/>
        </w:rPr>
        <w:t>收集本地学校报送的参赛作品。</w:t>
      </w:r>
    </w:p>
    <w:p w:rsidR="00437E79" w:rsidRDefault="00DB7202">
      <w:pPr>
        <w:spacing w:line="460" w:lineRule="exact"/>
        <w:ind w:firstLineChars="200" w:firstLine="560"/>
        <w:rPr>
          <w:rFonts w:ascii="仿宋" w:eastAsia="仿宋" w:hAnsi="仿宋" w:cs="仿宋"/>
          <w:kern w:val="0"/>
          <w:sz w:val="28"/>
          <w:szCs w:val="28"/>
        </w:rPr>
      </w:pPr>
      <w:r w:rsidRPr="00F94A09">
        <w:rPr>
          <w:rFonts w:ascii="仿宋" w:eastAsia="仿宋" w:hAnsi="仿宋" w:cs="仿宋" w:hint="eastAsia"/>
          <w:kern w:val="0"/>
          <w:sz w:val="28"/>
          <w:szCs w:val="28"/>
        </w:rPr>
        <w:t>7月1日-7月15日</w:t>
      </w:r>
      <w:r>
        <w:rPr>
          <w:rFonts w:ascii="仿宋" w:eastAsia="仿宋" w:hAnsi="仿宋" w:cs="仿宋" w:hint="eastAsia"/>
          <w:kern w:val="0"/>
          <w:sz w:val="28"/>
          <w:szCs w:val="28"/>
        </w:rPr>
        <w:t xml:space="preserve"> 将本地</w:t>
      </w:r>
      <w:r w:rsidRPr="00F94A09">
        <w:rPr>
          <w:rFonts w:ascii="仿宋" w:eastAsia="仿宋" w:hAnsi="仿宋" w:cs="仿宋" w:hint="eastAsia"/>
          <w:kern w:val="0"/>
          <w:sz w:val="28"/>
          <w:szCs w:val="28"/>
        </w:rPr>
        <w:t>参赛作品进行汇总、整理并统一</w:t>
      </w:r>
      <w:r>
        <w:rPr>
          <w:rFonts w:ascii="仿宋" w:eastAsia="仿宋" w:hAnsi="仿宋" w:cs="仿宋" w:hint="eastAsia"/>
          <w:kern w:val="0"/>
          <w:sz w:val="28"/>
          <w:szCs w:val="28"/>
        </w:rPr>
        <w:t>报送至本市委员馆。</w:t>
      </w:r>
    </w:p>
    <w:p w:rsidR="00437E79" w:rsidRDefault="00DB7202">
      <w:pPr>
        <w:widowControl/>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（2）各委员馆：</w:t>
      </w:r>
    </w:p>
    <w:p w:rsidR="00437E79" w:rsidRDefault="00DB7202">
      <w:pPr>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4月23日-7月1日 面向本市青少年开展活动，广泛持久地做好线上线下宣传工作；收集本地学校报送的参赛作品。</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7月15日-8月1日 对本馆征集的参赛作品及本市成员馆报送的参赛作品进行收集、整理，开展入围初评，</w:t>
      </w:r>
      <w:r w:rsidRPr="00F94A09">
        <w:rPr>
          <w:rFonts w:ascii="仿宋" w:eastAsia="仿宋" w:hAnsi="仿宋" w:cs="仿宋" w:hint="eastAsia"/>
          <w:kern w:val="0"/>
          <w:sz w:val="28"/>
          <w:szCs w:val="28"/>
        </w:rPr>
        <w:t>初评由不少于3名专家参与评审，最终将各参赛组前3名比赛视频资料通过指定账号上传至活动指定播客网站。</w:t>
      </w:r>
    </w:p>
    <w:p w:rsidR="00437E79" w:rsidRDefault="00DB7202">
      <w:pPr>
        <w:widowControl/>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（3）省图书馆：</w:t>
      </w:r>
    </w:p>
    <w:p w:rsidR="00437E79" w:rsidRDefault="00DB7202">
      <w:pPr>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4月23日-7月1日 面向全省青少年开展活动，广泛持久地做好线上线下宣传工作。</w:t>
      </w:r>
    </w:p>
    <w:p w:rsidR="00437E79" w:rsidRDefault="00DB7202">
      <w:pPr>
        <w:widowControl/>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7月15日-8月15日 整理学会</w:t>
      </w:r>
      <w:r w:rsidR="00C71FA5">
        <w:rPr>
          <w:rFonts w:ascii="仿宋" w:eastAsia="仿宋" w:hAnsi="仿宋" w:cs="仿宋" w:hint="eastAsia"/>
          <w:kern w:val="0"/>
          <w:sz w:val="28"/>
          <w:szCs w:val="28"/>
        </w:rPr>
        <w:t>阅读推广委员会</w:t>
      </w:r>
      <w:r>
        <w:rPr>
          <w:rFonts w:ascii="仿宋" w:eastAsia="仿宋" w:hAnsi="仿宋" w:cs="仿宋" w:hint="eastAsia"/>
          <w:kern w:val="0"/>
          <w:sz w:val="28"/>
          <w:szCs w:val="28"/>
        </w:rPr>
        <w:t>、联盟委员馆上传播客网的入围参赛视频作品</w:t>
      </w:r>
      <w:r>
        <w:rPr>
          <w:rFonts w:ascii="仿宋" w:eastAsia="仿宋" w:hAnsi="仿宋" w:cs="仿宋" w:hint="eastAsia"/>
          <w:sz w:val="28"/>
          <w:szCs w:val="28"/>
        </w:rPr>
        <w:t>和信息表</w:t>
      </w:r>
      <w:r>
        <w:rPr>
          <w:rFonts w:ascii="仿宋" w:eastAsia="仿宋" w:hAnsi="仿宋" w:cs="仿宋" w:hint="eastAsia"/>
          <w:kern w:val="0"/>
          <w:sz w:val="28"/>
          <w:szCs w:val="28"/>
        </w:rPr>
        <w:t>。</w:t>
      </w:r>
      <w:r w:rsidR="00C71FA5">
        <w:rPr>
          <w:rFonts w:ascii="仿宋" w:eastAsia="仿宋" w:hAnsi="仿宋" w:cs="仿宋" w:hint="eastAsia"/>
          <w:kern w:val="0"/>
          <w:sz w:val="28"/>
          <w:szCs w:val="28"/>
        </w:rPr>
        <w:t xml:space="preserve"> </w:t>
      </w:r>
    </w:p>
    <w:p w:rsidR="00437E79" w:rsidRDefault="00DB7202">
      <w:pPr>
        <w:widowControl/>
        <w:spacing w:line="46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 xml:space="preserve">8月15日-9月15日 </w:t>
      </w:r>
      <w:r>
        <w:rPr>
          <w:rFonts w:ascii="仿宋" w:eastAsia="仿宋" w:hAnsi="仿宋" w:cs="仿宋" w:hint="eastAsia"/>
          <w:sz w:val="28"/>
          <w:szCs w:val="28"/>
        </w:rPr>
        <w:t>开展各组别入围作品终评活动。</w:t>
      </w:r>
      <w:r>
        <w:rPr>
          <w:rFonts w:ascii="仿宋" w:eastAsia="仿宋" w:hAnsi="仿宋" w:cs="仿宋" w:hint="eastAsia"/>
          <w:kern w:val="0"/>
          <w:sz w:val="28"/>
          <w:szCs w:val="28"/>
        </w:rPr>
        <w:t>开放线上投票功能</w:t>
      </w:r>
      <w:r>
        <w:rPr>
          <w:rFonts w:ascii="仿宋" w:eastAsia="仿宋" w:hAnsi="仿宋" w:cs="仿宋" w:hint="eastAsia"/>
          <w:sz w:val="28"/>
          <w:szCs w:val="28"/>
        </w:rPr>
        <w:t>，使公众在此期间可登陆活动网站进行投票。</w:t>
      </w:r>
    </w:p>
    <w:p w:rsidR="00437E79" w:rsidRDefault="00DB7202">
      <w:pPr>
        <w:widowControl/>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9月15日-</w:t>
      </w:r>
      <w:r>
        <w:rPr>
          <w:rFonts w:ascii="仿宋" w:eastAsia="仿宋" w:hAnsi="仿宋" w:cs="仿宋" w:hint="eastAsia"/>
          <w:kern w:val="0"/>
          <w:sz w:val="28"/>
          <w:szCs w:val="28"/>
        </w:rPr>
        <w:t xml:space="preserve">9月27日 </w:t>
      </w:r>
      <w:r>
        <w:rPr>
          <w:rFonts w:ascii="仿宋" w:eastAsia="仿宋" w:hAnsi="仿宋" w:cs="仿宋" w:hint="eastAsia"/>
          <w:sz w:val="28"/>
          <w:szCs w:val="28"/>
        </w:rPr>
        <w:t>组织专家评审团，对各组别的参赛视频进行打分。作品的最终名次由专家评选名次和公众网络票选名次共同决定(分别占70%和30%)。</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9月28日 </w:t>
      </w:r>
      <w:r>
        <w:rPr>
          <w:rFonts w:ascii="仿宋" w:eastAsia="仿宋" w:hAnsi="仿宋" w:cs="仿宋" w:hint="eastAsia"/>
          <w:sz w:val="28"/>
          <w:szCs w:val="28"/>
        </w:rPr>
        <w:t>公示终评结果，</w:t>
      </w:r>
      <w:r>
        <w:rPr>
          <w:rFonts w:ascii="仿宋" w:eastAsia="仿宋" w:hAnsi="仿宋" w:cs="仿宋" w:hint="eastAsia"/>
          <w:kern w:val="0"/>
          <w:sz w:val="28"/>
          <w:szCs w:val="28"/>
        </w:rPr>
        <w:t>举行颁奖仪式，邀请部分优秀微视频获奖者进行现场展演。</w:t>
      </w:r>
    </w:p>
    <w:p w:rsidR="00437E79" w:rsidRDefault="00DB7202">
      <w:pPr>
        <w:widowControl/>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9月28日-10月28日 开展优秀微视频作品线上展播活动。    </w:t>
      </w:r>
    </w:p>
    <w:p w:rsidR="00437E79" w:rsidRDefault="00DB7202">
      <w:pPr>
        <w:widowControl/>
        <w:spacing w:line="460" w:lineRule="exact"/>
        <w:rPr>
          <w:rFonts w:ascii="仿宋" w:eastAsia="仿宋" w:hAnsi="仿宋" w:cs="仿宋"/>
          <w:kern w:val="0"/>
          <w:sz w:val="28"/>
          <w:szCs w:val="28"/>
        </w:rPr>
      </w:pPr>
      <w:r>
        <w:rPr>
          <w:rFonts w:ascii="仿宋" w:eastAsia="仿宋" w:hAnsi="仿宋" w:cs="仿宋" w:hint="eastAsia"/>
          <w:kern w:val="0"/>
          <w:sz w:val="28"/>
          <w:szCs w:val="28"/>
        </w:rPr>
        <w:t xml:space="preserve">   （二）注意事项</w:t>
      </w:r>
    </w:p>
    <w:p w:rsidR="00437E79" w:rsidRDefault="00DB7202">
      <w:pPr>
        <w:widowControl/>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各馆须确定活动征集邮箱及咨询电话（下发的电子版海报中“征集邮箱、咨询电话”空缺，请各馆在印刷前自行添加本馆邮箱和电话）。</w:t>
      </w:r>
    </w:p>
    <w:p w:rsidR="00437E79" w:rsidRDefault="00DB7202">
      <w:pPr>
        <w:widowControl/>
        <w:spacing w:line="460" w:lineRule="exact"/>
        <w:jc w:val="left"/>
        <w:rPr>
          <w:rFonts w:ascii="仿宋" w:eastAsia="仿宋" w:hAnsi="仿宋" w:cs="仿宋"/>
          <w:color w:val="0000FF"/>
          <w:sz w:val="28"/>
          <w:szCs w:val="28"/>
          <w:shd w:val="clear" w:color="auto" w:fill="FFFFFF"/>
        </w:rPr>
      </w:pPr>
      <w:r>
        <w:rPr>
          <w:rFonts w:ascii="仿宋" w:eastAsia="仿宋" w:hAnsi="仿宋" w:cs="仿宋" w:hint="eastAsia"/>
          <w:kern w:val="0"/>
          <w:sz w:val="28"/>
          <w:szCs w:val="28"/>
        </w:rPr>
        <w:t xml:space="preserve">   （三）作品报送</w:t>
      </w:r>
    </w:p>
    <w:p w:rsidR="00437E79" w:rsidRDefault="00DB7202">
      <w:pPr>
        <w:widowControl/>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shd w:val="clear" w:color="auto" w:fill="FFFFFF"/>
        </w:rPr>
        <w:t>1. 上传：省学会</w:t>
      </w:r>
      <w:r>
        <w:rPr>
          <w:rFonts w:ascii="仿宋" w:eastAsia="仿宋" w:hAnsi="仿宋" w:cs="仿宋" w:hint="eastAsia"/>
          <w:kern w:val="0"/>
          <w:sz w:val="28"/>
          <w:szCs w:val="28"/>
        </w:rPr>
        <w:t>阅读推广委员会</w:t>
      </w:r>
      <w:r w:rsidR="00020011">
        <w:rPr>
          <w:rFonts w:ascii="仿宋" w:eastAsia="仿宋" w:hAnsi="仿宋" w:cs="仿宋" w:hint="eastAsia"/>
          <w:sz w:val="28"/>
          <w:szCs w:val="28"/>
          <w:shd w:val="clear" w:color="auto" w:fill="FFFFFF"/>
        </w:rPr>
        <w:t>及联盟</w:t>
      </w:r>
      <w:r>
        <w:rPr>
          <w:rFonts w:ascii="仿宋" w:eastAsia="仿宋" w:hAnsi="仿宋" w:cs="仿宋" w:hint="eastAsia"/>
          <w:sz w:val="28"/>
          <w:szCs w:val="28"/>
          <w:shd w:val="clear" w:color="auto" w:fill="FFFFFF"/>
        </w:rPr>
        <w:t>委员馆须</w:t>
      </w:r>
      <w:r w:rsidR="00C17A17" w:rsidRPr="00C17A17">
        <w:rPr>
          <w:rFonts w:ascii="仿宋" w:eastAsia="仿宋" w:hAnsi="仿宋" w:cs="仿宋" w:hint="eastAsia"/>
          <w:sz w:val="28"/>
          <w:szCs w:val="28"/>
        </w:rPr>
        <w:t>将</w:t>
      </w:r>
      <w:r w:rsidRPr="00F94A09">
        <w:rPr>
          <w:rFonts w:ascii="仿宋" w:eastAsia="仿宋" w:hAnsi="仿宋" w:cs="仿宋" w:hint="eastAsia"/>
          <w:sz w:val="28"/>
          <w:szCs w:val="28"/>
        </w:rPr>
        <w:t>各参赛组入围作品视频资料通过指定账号登陆指定播客网址</w:t>
      </w:r>
      <w:hyperlink r:id="rId7" w:history="1">
        <w:r w:rsidRPr="00F94A09">
          <w:t>http://v.snwh.gov.cn/index.php</w:t>
        </w:r>
      </w:hyperlink>
      <w:r>
        <w:rPr>
          <w:rFonts w:ascii="仿宋" w:eastAsia="仿宋" w:hAnsi="仿宋" w:cs="仿宋" w:hint="eastAsia"/>
          <w:kern w:val="0"/>
          <w:sz w:val="28"/>
          <w:szCs w:val="28"/>
        </w:rPr>
        <w:t>按组别进行上传。7月1日-8月1日</w:t>
      </w:r>
      <w:r>
        <w:rPr>
          <w:rFonts w:ascii="仿宋" w:eastAsia="仿宋" w:hAnsi="仿宋" w:cs="仿宋" w:hint="eastAsia"/>
          <w:sz w:val="28"/>
          <w:szCs w:val="28"/>
        </w:rPr>
        <w:t>，播客网站持续接受上传，但暂不开放投票功能。</w:t>
      </w:r>
    </w:p>
    <w:p w:rsidR="00437E79" w:rsidRDefault="00DB7202">
      <w:pPr>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注：</w:t>
      </w:r>
      <w:r>
        <w:rPr>
          <w:rFonts w:ascii="仿宋" w:eastAsia="仿宋" w:hAnsi="仿宋" w:cs="仿宋" w:hint="eastAsia"/>
          <w:sz w:val="28"/>
          <w:szCs w:val="28"/>
          <w:shd w:val="clear" w:color="auto" w:fill="FFFFFF"/>
        </w:rPr>
        <w:t>①</w:t>
      </w:r>
      <w:r>
        <w:rPr>
          <w:rFonts w:ascii="仿宋" w:eastAsia="仿宋" w:hAnsi="仿宋" w:cs="仿宋" w:hint="eastAsia"/>
          <w:kern w:val="0"/>
          <w:sz w:val="28"/>
          <w:szCs w:val="28"/>
        </w:rPr>
        <w:t>播客平台不接受FLV格式；</w:t>
      </w:r>
      <w:r>
        <w:rPr>
          <w:rFonts w:ascii="仿宋" w:eastAsia="仿宋" w:hAnsi="仿宋" w:cs="仿宋" w:hint="eastAsia"/>
          <w:sz w:val="28"/>
          <w:szCs w:val="28"/>
          <w:shd w:val="clear" w:color="auto" w:fill="FFFFFF"/>
        </w:rPr>
        <w:t>②</w:t>
      </w:r>
      <w:r>
        <w:rPr>
          <w:rFonts w:ascii="仿宋" w:eastAsia="仿宋" w:hAnsi="仿宋" w:cs="仿宋" w:hint="eastAsia"/>
          <w:kern w:val="0"/>
          <w:sz w:val="28"/>
          <w:szCs w:val="28"/>
        </w:rPr>
        <w:t>播客平台不接受视频大小大于1G的内容;</w:t>
      </w:r>
      <w:r w:rsidR="002A6E5A">
        <w:rPr>
          <w:rFonts w:ascii="仿宋" w:eastAsia="仿宋" w:hAnsi="仿宋" w:cs="仿宋" w:hint="eastAsia"/>
          <w:sz w:val="28"/>
          <w:szCs w:val="28"/>
        </w:rPr>
        <w:fldChar w:fldCharType="begin"/>
      </w:r>
      <w:r>
        <w:rPr>
          <w:rFonts w:ascii="仿宋" w:eastAsia="仿宋" w:hAnsi="仿宋" w:cs="仿宋" w:hint="eastAsia"/>
          <w:sz w:val="28"/>
          <w:szCs w:val="28"/>
        </w:rPr>
        <w:instrText xml:space="preserve"> = 3 \* GB3 \* MERGEFORMAT </w:instrText>
      </w:r>
      <w:r w:rsidR="002A6E5A">
        <w:rPr>
          <w:rFonts w:ascii="仿宋" w:eastAsia="仿宋" w:hAnsi="仿宋" w:cs="仿宋" w:hint="eastAsia"/>
          <w:sz w:val="28"/>
          <w:szCs w:val="28"/>
        </w:rPr>
        <w:fldChar w:fldCharType="separate"/>
      </w:r>
      <w:r>
        <w:rPr>
          <w:rFonts w:ascii="仿宋" w:eastAsia="仿宋" w:hAnsi="仿宋" w:cs="仿宋" w:hint="eastAsia"/>
          <w:sz w:val="28"/>
          <w:szCs w:val="28"/>
        </w:rPr>
        <w:t>③</w:t>
      </w:r>
      <w:r w:rsidR="002A6E5A">
        <w:rPr>
          <w:rFonts w:ascii="仿宋" w:eastAsia="仿宋" w:hAnsi="仿宋" w:cs="仿宋" w:hint="eastAsia"/>
          <w:sz w:val="28"/>
          <w:szCs w:val="28"/>
        </w:rPr>
        <w:fldChar w:fldCharType="end"/>
      </w:r>
      <w:r>
        <w:rPr>
          <w:rFonts w:ascii="仿宋" w:eastAsia="仿宋" w:hAnsi="仿宋" w:cs="仿宋" w:hint="eastAsia"/>
          <w:kern w:val="0"/>
          <w:sz w:val="28"/>
          <w:szCs w:val="28"/>
        </w:rPr>
        <w:t>由于播客后台栏目众多，请务必将视频作品传至“微视频大赛——小学组、中学组、大学组”栏目下；</w:t>
      </w:r>
      <w:r w:rsidR="002A6E5A">
        <w:rPr>
          <w:rFonts w:ascii="仿宋" w:eastAsia="仿宋" w:hAnsi="仿宋" w:cs="仿宋" w:hint="eastAsia"/>
          <w:sz w:val="28"/>
          <w:szCs w:val="28"/>
        </w:rPr>
        <w:fldChar w:fldCharType="begin"/>
      </w:r>
      <w:r>
        <w:rPr>
          <w:rFonts w:ascii="仿宋" w:eastAsia="仿宋" w:hAnsi="仿宋" w:cs="仿宋" w:hint="eastAsia"/>
          <w:sz w:val="28"/>
          <w:szCs w:val="28"/>
        </w:rPr>
        <w:instrText xml:space="preserve"> = 4 \* GB3 \* MERGEFORMAT </w:instrText>
      </w:r>
      <w:r w:rsidR="002A6E5A">
        <w:rPr>
          <w:rFonts w:ascii="仿宋" w:eastAsia="仿宋" w:hAnsi="仿宋" w:cs="仿宋" w:hint="eastAsia"/>
          <w:sz w:val="28"/>
          <w:szCs w:val="28"/>
        </w:rPr>
        <w:fldChar w:fldCharType="separate"/>
      </w:r>
      <w:r>
        <w:rPr>
          <w:rFonts w:ascii="仿宋" w:eastAsia="仿宋" w:hAnsi="仿宋" w:cs="仿宋" w:hint="eastAsia"/>
          <w:sz w:val="28"/>
          <w:szCs w:val="28"/>
        </w:rPr>
        <w:t>④</w:t>
      </w:r>
      <w:r w:rsidR="002A6E5A">
        <w:rPr>
          <w:rFonts w:ascii="仿宋" w:eastAsia="仿宋" w:hAnsi="仿宋" w:cs="仿宋" w:hint="eastAsia"/>
          <w:sz w:val="28"/>
          <w:szCs w:val="28"/>
        </w:rPr>
        <w:fldChar w:fldCharType="end"/>
      </w:r>
      <w:r>
        <w:rPr>
          <w:rFonts w:ascii="仿宋" w:eastAsia="仿宋" w:hAnsi="仿宋" w:cs="仿宋" w:hint="eastAsia"/>
          <w:kern w:val="0"/>
          <w:sz w:val="28"/>
          <w:szCs w:val="28"/>
        </w:rPr>
        <w:t>由于上传界面选项内容较多，针对此次微视频大赛，</w:t>
      </w:r>
      <w:r w:rsidR="00020011">
        <w:rPr>
          <w:rFonts w:ascii="仿宋" w:eastAsia="仿宋" w:hAnsi="仿宋" w:cs="仿宋" w:hint="eastAsia"/>
          <w:kern w:val="0"/>
          <w:sz w:val="28"/>
          <w:szCs w:val="28"/>
        </w:rPr>
        <w:t>还需填写以下选项</w:t>
      </w:r>
      <w:r>
        <w:rPr>
          <w:rFonts w:ascii="仿宋" w:eastAsia="仿宋" w:hAnsi="仿宋" w:cs="仿宋" w:hint="eastAsia"/>
          <w:kern w:val="0"/>
          <w:sz w:val="28"/>
          <w:szCs w:val="28"/>
        </w:rPr>
        <w:t>：</w:t>
      </w:r>
    </w:p>
    <w:p w:rsidR="00437E79" w:rsidRDefault="00DB7202">
      <w:pPr>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A.视频名称：</w:t>
      </w:r>
    </w:p>
    <w:p w:rsidR="00437E79" w:rsidRDefault="00020011" w:rsidP="00020011">
      <w:pPr>
        <w:spacing w:line="460" w:lineRule="exact"/>
        <w:jc w:val="center"/>
        <w:rPr>
          <w:rFonts w:ascii="仿宋" w:eastAsia="仿宋" w:hAnsi="仿宋" w:cs="仿宋"/>
          <w:color w:val="FF0000"/>
          <w:kern w:val="0"/>
          <w:sz w:val="28"/>
          <w:szCs w:val="28"/>
        </w:rPr>
      </w:pPr>
      <w:r>
        <w:rPr>
          <w:rFonts w:ascii="仿宋" w:eastAsia="仿宋" w:hAnsi="仿宋" w:cs="仿宋" w:hint="eastAsia"/>
          <w:kern w:val="0"/>
          <w:sz w:val="28"/>
          <w:szCs w:val="28"/>
        </w:rPr>
        <w:t xml:space="preserve">              </w:t>
      </w:r>
      <w:r w:rsidR="00EB117E">
        <w:rPr>
          <w:rFonts w:ascii="仿宋" w:eastAsia="仿宋" w:hAnsi="仿宋" w:cs="仿宋"/>
          <w:noProof/>
          <w:kern w:val="0"/>
          <w:sz w:val="28"/>
          <w:szCs w:val="28"/>
        </w:rPr>
        <w:drawing>
          <wp:inline distT="0" distB="0" distL="0" distR="0">
            <wp:extent cx="4505960" cy="504825"/>
            <wp:effectExtent l="19050" t="0" r="8890"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8"/>
                    <a:srcRect/>
                    <a:stretch>
                      <a:fillRect/>
                    </a:stretch>
                  </pic:blipFill>
                  <pic:spPr bwMode="auto">
                    <a:xfrm>
                      <a:off x="0" y="0"/>
                      <a:ext cx="4505960" cy="504825"/>
                    </a:xfrm>
                    <a:prstGeom prst="rect">
                      <a:avLst/>
                    </a:prstGeom>
                    <a:noFill/>
                    <a:ln w="9525">
                      <a:noFill/>
                      <a:miter lim="800000"/>
                      <a:headEnd/>
                      <a:tailEnd/>
                    </a:ln>
                  </pic:spPr>
                </pic:pic>
              </a:graphicData>
            </a:graphic>
          </wp:inline>
        </w:drawing>
      </w:r>
    </w:p>
    <w:p w:rsidR="00437E79" w:rsidRDefault="00DB7202">
      <w:pPr>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B.选择上传的视频内容：</w:t>
      </w:r>
    </w:p>
    <w:p w:rsidR="00437E79" w:rsidRDefault="00EB117E">
      <w:pPr>
        <w:widowControl/>
        <w:rPr>
          <w:rFonts w:ascii="仿宋" w:eastAsia="仿宋" w:hAnsi="仿宋" w:cs="仿宋"/>
          <w:color w:val="FF0000"/>
          <w:kern w:val="0"/>
          <w:sz w:val="28"/>
          <w:szCs w:val="28"/>
        </w:rPr>
      </w:pPr>
      <w:r>
        <w:rPr>
          <w:rFonts w:ascii="仿宋" w:eastAsia="仿宋" w:hAnsi="仿宋" w:cs="仿宋"/>
          <w:noProof/>
          <w:color w:val="FF0000"/>
          <w:kern w:val="0"/>
          <w:sz w:val="28"/>
          <w:szCs w:val="28"/>
        </w:rPr>
        <w:lastRenderedPageBreak/>
        <w:drawing>
          <wp:inline distT="0" distB="0" distL="0" distR="0">
            <wp:extent cx="6151880" cy="848360"/>
            <wp:effectExtent l="19050" t="0" r="127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9"/>
                    <a:srcRect/>
                    <a:stretch>
                      <a:fillRect/>
                    </a:stretch>
                  </pic:blipFill>
                  <pic:spPr bwMode="auto">
                    <a:xfrm>
                      <a:off x="0" y="0"/>
                      <a:ext cx="6151880" cy="848360"/>
                    </a:xfrm>
                    <a:prstGeom prst="rect">
                      <a:avLst/>
                    </a:prstGeom>
                    <a:noFill/>
                    <a:ln w="9525">
                      <a:noFill/>
                      <a:miter lim="800000"/>
                      <a:headEnd/>
                      <a:tailEnd/>
                    </a:ln>
                  </pic:spPr>
                </pic:pic>
              </a:graphicData>
            </a:graphic>
          </wp:inline>
        </w:drawing>
      </w:r>
    </w:p>
    <w:p w:rsidR="00437E79" w:rsidRDefault="00DB7202">
      <w:pPr>
        <w:ind w:firstLineChars="200" w:firstLine="560"/>
        <w:jc w:val="left"/>
        <w:rPr>
          <w:rFonts w:ascii="宋体" w:hAnsi="宋体"/>
          <w:sz w:val="24"/>
        </w:rPr>
      </w:pPr>
      <w:r>
        <w:rPr>
          <w:rFonts w:ascii="仿宋" w:eastAsia="仿宋" w:hAnsi="仿宋" w:cs="仿宋" w:hint="eastAsia"/>
          <w:kern w:val="0"/>
          <w:sz w:val="28"/>
          <w:szCs w:val="28"/>
        </w:rPr>
        <w:t>C.重要的是视频分类，务必填写准确：</w:t>
      </w:r>
    </w:p>
    <w:p w:rsidR="00437E79" w:rsidRDefault="00EB117E">
      <w:pPr>
        <w:widowControl/>
        <w:jc w:val="center"/>
        <w:rPr>
          <w:rFonts w:ascii="仿宋" w:eastAsia="仿宋" w:hAnsi="仿宋" w:cs="仿宋"/>
          <w:color w:val="FF0000"/>
          <w:kern w:val="0"/>
          <w:sz w:val="28"/>
          <w:szCs w:val="28"/>
        </w:rPr>
      </w:pPr>
      <w:r>
        <w:rPr>
          <w:noProof/>
        </w:rPr>
        <w:drawing>
          <wp:inline distT="0" distB="0" distL="0" distR="0">
            <wp:extent cx="3028315" cy="1572895"/>
            <wp:effectExtent l="19050" t="0" r="635"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0"/>
                    <a:srcRect/>
                    <a:stretch>
                      <a:fillRect/>
                    </a:stretch>
                  </pic:blipFill>
                  <pic:spPr bwMode="auto">
                    <a:xfrm>
                      <a:off x="0" y="0"/>
                      <a:ext cx="3028315" cy="1572895"/>
                    </a:xfrm>
                    <a:prstGeom prst="rect">
                      <a:avLst/>
                    </a:prstGeom>
                    <a:noFill/>
                    <a:ln w="9525">
                      <a:noFill/>
                      <a:miter lim="800000"/>
                      <a:headEnd/>
                      <a:tailEnd/>
                    </a:ln>
                  </pic:spPr>
                </pic:pic>
              </a:graphicData>
            </a:graphic>
          </wp:inline>
        </w:drawing>
      </w:r>
    </w:p>
    <w:p w:rsidR="00437E79" w:rsidRDefault="00DB7202">
      <w:pPr>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D.填写视频简介，请在该选项里将视频的信息填写清楚，如报送单位、朗诵者信息、诵读形式（独立朗诵或群体朗诵）、辅助表演手段（舞蹈、歌唱、伴奏、演奏、书法、特技、大屏幕投影）等。</w:t>
      </w:r>
    </w:p>
    <w:p w:rsidR="00437E79" w:rsidRDefault="00EB117E">
      <w:pPr>
        <w:widowControl/>
        <w:jc w:val="center"/>
        <w:rPr>
          <w:rFonts w:ascii="仿宋" w:eastAsia="仿宋" w:hAnsi="仿宋" w:cs="仿宋"/>
          <w:color w:val="FF0000"/>
          <w:kern w:val="0"/>
          <w:sz w:val="28"/>
          <w:szCs w:val="28"/>
        </w:rPr>
      </w:pPr>
      <w:r>
        <w:rPr>
          <w:rFonts w:ascii="仿宋" w:eastAsia="仿宋" w:hAnsi="仿宋" w:cs="仿宋"/>
          <w:noProof/>
          <w:color w:val="FF0000"/>
          <w:kern w:val="0"/>
          <w:sz w:val="28"/>
          <w:szCs w:val="28"/>
        </w:rPr>
        <w:drawing>
          <wp:inline distT="0" distB="0" distL="0" distR="0">
            <wp:extent cx="2889250" cy="980440"/>
            <wp:effectExtent l="19050" t="0" r="6350"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1"/>
                    <a:srcRect/>
                    <a:stretch>
                      <a:fillRect/>
                    </a:stretch>
                  </pic:blipFill>
                  <pic:spPr bwMode="auto">
                    <a:xfrm>
                      <a:off x="0" y="0"/>
                      <a:ext cx="2889250" cy="980440"/>
                    </a:xfrm>
                    <a:prstGeom prst="rect">
                      <a:avLst/>
                    </a:prstGeom>
                    <a:noFill/>
                    <a:ln w="9525">
                      <a:noFill/>
                      <a:miter lim="800000"/>
                      <a:headEnd/>
                      <a:tailEnd/>
                    </a:ln>
                  </pic:spPr>
                </pic:pic>
              </a:graphicData>
            </a:graphic>
          </wp:inline>
        </w:drawing>
      </w:r>
    </w:p>
    <w:p w:rsidR="00437E79" w:rsidRDefault="00DB7202">
      <w:pPr>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E.其它未提及选项可忽略不填</w:t>
      </w:r>
    </w:p>
    <w:p w:rsidR="00437E79" w:rsidRDefault="00DB7202">
      <w:pPr>
        <w:widowControl/>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上传过程如遇问题可致电029-85368042</w:t>
      </w:r>
      <w:r w:rsidR="00020011">
        <w:rPr>
          <w:rFonts w:ascii="仿宋" w:eastAsia="仿宋" w:hAnsi="仿宋" w:cs="仿宋" w:hint="eastAsia"/>
          <w:kern w:val="0"/>
          <w:sz w:val="28"/>
          <w:szCs w:val="28"/>
        </w:rPr>
        <w:t>咨询</w:t>
      </w:r>
      <w:r>
        <w:rPr>
          <w:rFonts w:ascii="仿宋" w:eastAsia="仿宋" w:hAnsi="仿宋" w:cs="仿宋" w:hint="eastAsia"/>
          <w:kern w:val="0"/>
          <w:sz w:val="28"/>
          <w:szCs w:val="28"/>
        </w:rPr>
        <w:t>，具体上传界面完整显示见下图。</w:t>
      </w:r>
    </w:p>
    <w:p w:rsidR="00437E79" w:rsidRDefault="00EB117E">
      <w:pPr>
        <w:widowControl/>
        <w:jc w:val="center"/>
        <w:rPr>
          <w:rFonts w:ascii="仿宋" w:eastAsia="仿宋" w:hAnsi="仿宋" w:cs="仿宋"/>
          <w:color w:val="FF0000"/>
          <w:kern w:val="0"/>
          <w:sz w:val="28"/>
          <w:szCs w:val="28"/>
        </w:rPr>
      </w:pPr>
      <w:r>
        <w:rPr>
          <w:rFonts w:ascii="宋体" w:hAnsi="宋体" w:cs="宋体"/>
          <w:noProof/>
          <w:kern w:val="0"/>
          <w:sz w:val="24"/>
          <w:szCs w:val="24"/>
        </w:rPr>
        <w:drawing>
          <wp:inline distT="0" distB="0" distL="0" distR="0">
            <wp:extent cx="4542790" cy="268478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12"/>
                    <a:srcRect/>
                    <a:stretch>
                      <a:fillRect/>
                    </a:stretch>
                  </pic:blipFill>
                  <pic:spPr bwMode="auto">
                    <a:xfrm>
                      <a:off x="0" y="0"/>
                      <a:ext cx="4542790" cy="2684780"/>
                    </a:xfrm>
                    <a:prstGeom prst="rect">
                      <a:avLst/>
                    </a:prstGeom>
                    <a:noFill/>
                    <a:ln w="9525">
                      <a:noFill/>
                      <a:miter lim="800000"/>
                      <a:headEnd/>
                      <a:tailEnd/>
                    </a:ln>
                  </pic:spPr>
                </pic:pic>
              </a:graphicData>
            </a:graphic>
          </wp:inline>
        </w:drawing>
      </w:r>
    </w:p>
    <w:p w:rsidR="00437E79" w:rsidRDefault="00BC0D59">
      <w:pPr>
        <w:widowControl/>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省</w:t>
      </w:r>
      <w:r w:rsidR="00DB7202">
        <w:rPr>
          <w:rFonts w:ascii="仿宋" w:eastAsia="仿宋" w:hAnsi="仿宋" w:cs="仿宋" w:hint="eastAsia"/>
          <w:kern w:val="0"/>
          <w:sz w:val="28"/>
          <w:szCs w:val="28"/>
        </w:rPr>
        <w:t>学会阅读推广委员会、联盟委员馆指定账号(</w:t>
      </w:r>
      <w:r>
        <w:rPr>
          <w:rFonts w:ascii="仿宋" w:eastAsia="仿宋" w:hAnsi="仿宋" w:cs="仿宋" w:hint="eastAsia"/>
          <w:kern w:val="0"/>
          <w:sz w:val="28"/>
          <w:szCs w:val="28"/>
        </w:rPr>
        <w:t>注：建议各馆指定</w:t>
      </w:r>
      <w:r w:rsidR="00DB7202">
        <w:rPr>
          <w:rFonts w:ascii="仿宋" w:eastAsia="仿宋" w:hAnsi="仿宋" w:cs="仿宋" w:hint="eastAsia"/>
          <w:kern w:val="0"/>
          <w:sz w:val="28"/>
          <w:szCs w:val="28"/>
        </w:rPr>
        <w:t>专人</w:t>
      </w:r>
      <w:r>
        <w:rPr>
          <w:rFonts w:ascii="仿宋" w:eastAsia="仿宋" w:hAnsi="仿宋" w:cs="仿宋" w:hint="eastAsia"/>
          <w:kern w:val="0"/>
          <w:sz w:val="28"/>
          <w:szCs w:val="28"/>
        </w:rPr>
        <w:t>负责账号，密码可自行修改</w:t>
      </w:r>
      <w:r w:rsidR="00DB7202">
        <w:rPr>
          <w:rFonts w:ascii="仿宋" w:eastAsia="仿宋" w:hAnsi="仿宋" w:cs="仿宋" w:hint="eastAsia"/>
          <w:kern w:val="0"/>
          <w:sz w:val="28"/>
          <w:szCs w:val="28"/>
        </w:rPr>
        <w:t>)：</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陕图学会：    账号xuehui   密码xuehui</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西安图书馆：  账号xianshi      密码xianshi</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宝鸡市图书馆：账号baojishi     密码baojishi</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咸阳图书馆：  账号xianyang     密码xianyang</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宝塔区图书馆：账号baotaqu      密码baotaqu</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汉台区图书馆：账号hantai       密码hantai</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安康市图书馆：账号ankang       密码ankang</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星元图书馆：  账号xingyuan     密码xingyuan</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临渭区图书馆：账号linwei       密码linwei</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铜川图书馆：  账号tongchuan    密码tongchuan</w:t>
      </w:r>
    </w:p>
    <w:p w:rsidR="00233B4D" w:rsidRPr="00233B4D" w:rsidRDefault="00233B4D" w:rsidP="00233B4D">
      <w:pPr>
        <w:widowControl/>
        <w:spacing w:line="460" w:lineRule="exact"/>
        <w:ind w:firstLineChars="200" w:firstLine="560"/>
        <w:rPr>
          <w:rFonts w:ascii="仿宋" w:eastAsia="仿宋" w:hAnsi="仿宋" w:cs="仿宋"/>
          <w:kern w:val="0"/>
          <w:sz w:val="28"/>
          <w:szCs w:val="28"/>
        </w:rPr>
      </w:pPr>
      <w:r w:rsidRPr="00233B4D">
        <w:rPr>
          <w:rFonts w:ascii="仿宋" w:eastAsia="仿宋" w:hAnsi="仿宋" w:cs="仿宋" w:hint="eastAsia"/>
          <w:kern w:val="0"/>
          <w:sz w:val="28"/>
          <w:szCs w:val="28"/>
        </w:rPr>
        <w:t>商洛市图书馆：账号shangluo     密码shangluo</w:t>
      </w:r>
    </w:p>
    <w:p w:rsidR="00437E79" w:rsidRDefault="00DB7202">
      <w:pPr>
        <w:widowControl/>
        <w:spacing w:line="460" w:lineRule="exact"/>
        <w:rPr>
          <w:rFonts w:ascii="仿宋" w:eastAsia="仿宋" w:hAnsi="仿宋" w:cs="仿宋"/>
          <w:kern w:val="0"/>
          <w:sz w:val="28"/>
          <w:szCs w:val="28"/>
        </w:rPr>
      </w:pPr>
      <w:r>
        <w:rPr>
          <w:rFonts w:ascii="仿宋" w:eastAsia="仿宋" w:hAnsi="仿宋" w:cs="仿宋" w:hint="eastAsia"/>
          <w:sz w:val="28"/>
          <w:szCs w:val="28"/>
        </w:rPr>
        <w:t xml:space="preserve">    2. 光盘：</w:t>
      </w:r>
      <w:r>
        <w:rPr>
          <w:rFonts w:ascii="仿宋" w:eastAsia="仿宋" w:hAnsi="仿宋" w:cs="仿宋" w:hint="eastAsia"/>
          <w:kern w:val="0"/>
          <w:sz w:val="28"/>
          <w:szCs w:val="28"/>
        </w:rPr>
        <w:t>省学会阅读推广委员会、</w:t>
      </w:r>
      <w:r>
        <w:rPr>
          <w:rFonts w:ascii="仿宋" w:eastAsia="仿宋" w:hAnsi="仿宋" w:cs="仿宋" w:hint="eastAsia"/>
          <w:sz w:val="28"/>
          <w:szCs w:val="28"/>
        </w:rPr>
        <w:t>联盟委员馆须将征集的全部参赛作品及入围作品分为两个文件夹刻录成DVD光盘</w:t>
      </w:r>
      <w:r w:rsidR="00F94A09">
        <w:rPr>
          <w:rFonts w:ascii="仿宋" w:eastAsia="仿宋" w:hAnsi="仿宋" w:cs="仿宋" w:hint="eastAsia"/>
          <w:sz w:val="28"/>
          <w:szCs w:val="28"/>
        </w:rPr>
        <w:t>报送</w:t>
      </w:r>
      <w:r>
        <w:rPr>
          <w:rFonts w:ascii="仿宋" w:eastAsia="仿宋" w:hAnsi="仿宋" w:cs="仿宋" w:hint="eastAsia"/>
          <w:sz w:val="28"/>
          <w:szCs w:val="28"/>
        </w:rPr>
        <w:t>（参赛作品源文件请各馆自行保存、备份），视频采用高清MPG、AVI、wma格式（不接受</w:t>
      </w:r>
      <w:r>
        <w:rPr>
          <w:rFonts w:ascii="仿宋" w:eastAsia="仿宋" w:hAnsi="仿宋" w:cs="仿宋" w:hint="eastAsia"/>
          <w:kern w:val="0"/>
          <w:sz w:val="28"/>
          <w:szCs w:val="28"/>
        </w:rPr>
        <w:t>FLV</w:t>
      </w:r>
      <w:r>
        <w:rPr>
          <w:rFonts w:ascii="仿宋" w:eastAsia="仿宋" w:hAnsi="仿宋" w:cs="仿宋" w:hint="eastAsia"/>
          <w:sz w:val="28"/>
          <w:szCs w:val="28"/>
        </w:rPr>
        <w:t>格式），以学会或报送委员馆馆名作为文件名，同时，按照附表一、附表二填好表格（标明“报送单位-诵读大赛入围作品报送表、报送单位-诵读大赛入围作品汇总表、报送单位-诵读大赛参赛作品汇总表”字样），一并录入光盘，于8月1日前</w:t>
      </w:r>
      <w:r w:rsidR="00F94A09">
        <w:rPr>
          <w:rFonts w:ascii="仿宋" w:eastAsia="仿宋" w:hAnsi="仿宋" w:cs="仿宋" w:hint="eastAsia"/>
          <w:sz w:val="28"/>
          <w:szCs w:val="28"/>
        </w:rPr>
        <w:t>报送</w:t>
      </w:r>
      <w:r>
        <w:rPr>
          <w:rFonts w:ascii="仿宋" w:eastAsia="仿宋" w:hAnsi="仿宋" w:cs="仿宋" w:hint="eastAsia"/>
          <w:sz w:val="28"/>
          <w:szCs w:val="28"/>
        </w:rPr>
        <w:t>至陕西省图书馆（西安市长安北路18号，陕西省图书馆阅读推广部，邮编710061）。</w:t>
      </w:r>
    </w:p>
    <w:p w:rsidR="00437E79" w:rsidRDefault="00DB7202">
      <w:pPr>
        <w:widowControl/>
        <w:spacing w:line="46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   （四）奖项设置</w:t>
      </w:r>
    </w:p>
    <w:p w:rsidR="00437E79" w:rsidRDefault="00DB7202">
      <w:pPr>
        <w:widowControl/>
        <w:spacing w:line="460" w:lineRule="exact"/>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    各参赛组设个人及团体一、二、三等奖及优秀奖若干，另设优秀组织奖若干名。获奖名单和获奖作品将在陕西省文化厅、陕西省共青团及陕西省图书馆学会、陕西省图书馆官网公布。颁奖仪式及优秀作品展演将于2014年9月28日阅读文化节启动仪式举行。</w:t>
      </w:r>
    </w:p>
    <w:p w:rsidR="00AD65DB" w:rsidRDefault="00AD65DB">
      <w:pPr>
        <w:widowControl/>
        <w:spacing w:line="460" w:lineRule="exact"/>
        <w:jc w:val="center"/>
        <w:rPr>
          <w:rFonts w:ascii="仿宋" w:eastAsia="仿宋" w:hAnsi="仿宋" w:cs="仿宋"/>
          <w:kern w:val="0"/>
          <w:sz w:val="28"/>
          <w:szCs w:val="28"/>
        </w:rPr>
      </w:pPr>
    </w:p>
    <w:p w:rsidR="00AD65DB" w:rsidRDefault="00AD65DB">
      <w:pPr>
        <w:widowControl/>
        <w:spacing w:line="460" w:lineRule="exact"/>
        <w:jc w:val="center"/>
        <w:rPr>
          <w:rFonts w:ascii="仿宋" w:eastAsia="仿宋" w:hAnsi="仿宋" w:cs="仿宋"/>
          <w:kern w:val="0"/>
          <w:sz w:val="28"/>
          <w:szCs w:val="28"/>
        </w:rPr>
      </w:pPr>
    </w:p>
    <w:p w:rsidR="00AD65DB" w:rsidRDefault="00AD65DB">
      <w:pPr>
        <w:widowControl/>
        <w:spacing w:line="460" w:lineRule="exact"/>
        <w:jc w:val="center"/>
        <w:rPr>
          <w:rFonts w:ascii="仿宋" w:eastAsia="仿宋" w:hAnsi="仿宋" w:cs="仿宋"/>
          <w:kern w:val="0"/>
          <w:sz w:val="28"/>
          <w:szCs w:val="28"/>
        </w:rPr>
      </w:pPr>
    </w:p>
    <w:p w:rsidR="00AD65DB" w:rsidRDefault="00AD65DB">
      <w:pPr>
        <w:widowControl/>
        <w:spacing w:line="460" w:lineRule="exact"/>
        <w:jc w:val="center"/>
        <w:rPr>
          <w:rFonts w:ascii="宋体" w:hAnsi="宋体" w:cs="宋体" w:hint="eastAsia"/>
          <w:b/>
          <w:bCs/>
          <w:kern w:val="0"/>
          <w:sz w:val="36"/>
          <w:szCs w:val="36"/>
        </w:rPr>
      </w:pPr>
    </w:p>
    <w:p w:rsidR="00874297" w:rsidRDefault="00874297">
      <w:pPr>
        <w:widowControl/>
        <w:spacing w:line="460" w:lineRule="exact"/>
        <w:jc w:val="center"/>
        <w:rPr>
          <w:rFonts w:ascii="宋体" w:hAnsi="宋体" w:cs="宋体"/>
          <w:b/>
          <w:bCs/>
          <w:kern w:val="0"/>
          <w:sz w:val="36"/>
          <w:szCs w:val="36"/>
        </w:rPr>
      </w:pPr>
    </w:p>
    <w:p w:rsidR="00AD65DB" w:rsidRPr="00AD65DB" w:rsidRDefault="00AD65DB" w:rsidP="00AD65DB">
      <w:pPr>
        <w:widowControl/>
        <w:spacing w:line="460" w:lineRule="exact"/>
        <w:jc w:val="left"/>
        <w:rPr>
          <w:rFonts w:ascii="仿宋" w:eastAsia="仿宋" w:hAnsi="仿宋" w:cs="仿宋"/>
          <w:sz w:val="28"/>
          <w:szCs w:val="28"/>
          <w:shd w:val="clear" w:color="auto" w:fill="FFFFFF"/>
        </w:rPr>
      </w:pPr>
      <w:r w:rsidRPr="00AD65DB">
        <w:rPr>
          <w:rFonts w:ascii="仿宋" w:eastAsia="仿宋" w:hAnsi="仿宋" w:cs="仿宋" w:hint="eastAsia"/>
          <w:sz w:val="28"/>
          <w:szCs w:val="28"/>
          <w:shd w:val="clear" w:color="auto" w:fill="FFFFFF"/>
        </w:rPr>
        <w:lastRenderedPageBreak/>
        <w:t>附表一：</w:t>
      </w:r>
    </w:p>
    <w:p w:rsidR="00437E79" w:rsidRPr="007A3E63" w:rsidRDefault="00DB7202">
      <w:pPr>
        <w:widowControl/>
        <w:spacing w:line="460" w:lineRule="exact"/>
        <w:jc w:val="center"/>
        <w:rPr>
          <w:rFonts w:ascii="仿宋" w:eastAsia="仿宋" w:hAnsi="仿宋"/>
          <w:b/>
          <w:bCs/>
          <w:sz w:val="36"/>
          <w:szCs w:val="36"/>
        </w:rPr>
      </w:pPr>
      <w:r w:rsidRPr="007A3E63">
        <w:rPr>
          <w:rFonts w:ascii="仿宋" w:eastAsia="仿宋" w:hAnsi="仿宋" w:hint="eastAsia"/>
          <w:b/>
          <w:bCs/>
          <w:sz w:val="36"/>
          <w:szCs w:val="36"/>
        </w:rPr>
        <w:t>中华经典诗文诵读大赛入围作品报送表</w:t>
      </w:r>
    </w:p>
    <w:p w:rsidR="00437E79" w:rsidRPr="00741E04" w:rsidRDefault="00DB7202">
      <w:pPr>
        <w:widowControl/>
        <w:spacing w:line="460" w:lineRule="exact"/>
        <w:jc w:val="left"/>
        <w:rPr>
          <w:rFonts w:ascii="仿宋" w:eastAsia="仿宋" w:hAnsi="仿宋" w:cs="仿宋"/>
          <w:kern w:val="0"/>
          <w:sz w:val="28"/>
          <w:szCs w:val="28"/>
        </w:rPr>
      </w:pPr>
      <w:r w:rsidRPr="00741E04">
        <w:rPr>
          <w:rFonts w:ascii="仿宋" w:eastAsia="仿宋" w:hAnsi="仿宋" w:cs="仿宋" w:hint="eastAsia"/>
          <w:kern w:val="0"/>
          <w:sz w:val="28"/>
          <w:szCs w:val="28"/>
        </w:rPr>
        <w:t>报送单位（盖章）：</w:t>
      </w:r>
      <w:r w:rsidR="00741E04">
        <w:rPr>
          <w:rFonts w:ascii="仿宋" w:eastAsia="仿宋" w:hAnsi="仿宋" w:cs="仿宋" w:hint="eastAsia"/>
          <w:kern w:val="0"/>
          <w:sz w:val="28"/>
          <w:szCs w:val="28"/>
        </w:rPr>
        <w:t xml:space="preserve">          </w:t>
      </w:r>
      <w:r w:rsidRPr="00741E04">
        <w:rPr>
          <w:rFonts w:ascii="仿宋" w:eastAsia="仿宋" w:hAnsi="仿宋" w:cs="仿宋" w:hint="eastAsia"/>
          <w:kern w:val="0"/>
          <w:sz w:val="28"/>
          <w:szCs w:val="28"/>
        </w:rPr>
        <w:t>时间：2014年  月  日   填表人：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567"/>
        <w:gridCol w:w="1504"/>
        <w:gridCol w:w="825"/>
        <w:gridCol w:w="3200"/>
      </w:tblGrid>
      <w:tr w:rsidR="00437E79" w:rsidTr="00C17A17">
        <w:tc>
          <w:tcPr>
            <w:tcW w:w="1418"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视频名称</w:t>
            </w:r>
          </w:p>
        </w:tc>
        <w:tc>
          <w:tcPr>
            <w:tcW w:w="4055" w:type="dxa"/>
            <w:gridSpan w:val="3"/>
            <w:vAlign w:val="center"/>
          </w:tcPr>
          <w:p w:rsidR="00437E79" w:rsidRPr="00C17A17" w:rsidRDefault="00437E79">
            <w:pPr>
              <w:widowControl/>
              <w:spacing w:line="460" w:lineRule="exact"/>
              <w:jc w:val="center"/>
              <w:rPr>
                <w:rFonts w:ascii="仿宋" w:eastAsia="仿宋" w:hAnsi="仿宋" w:cs="仿宋"/>
                <w:kern w:val="0"/>
                <w:sz w:val="28"/>
                <w:szCs w:val="28"/>
              </w:rPr>
            </w:pPr>
          </w:p>
        </w:tc>
        <w:tc>
          <w:tcPr>
            <w:tcW w:w="825"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组别</w:t>
            </w:r>
          </w:p>
        </w:tc>
        <w:tc>
          <w:tcPr>
            <w:tcW w:w="3200" w:type="dxa"/>
            <w:vAlign w:val="center"/>
          </w:tcPr>
          <w:p w:rsidR="00437E79" w:rsidRPr="00C17A17" w:rsidRDefault="00437E79">
            <w:pPr>
              <w:widowControl/>
              <w:spacing w:line="460" w:lineRule="exact"/>
              <w:jc w:val="center"/>
              <w:rPr>
                <w:rFonts w:ascii="仿宋" w:eastAsia="仿宋" w:hAnsi="仿宋" w:cs="仿宋"/>
                <w:kern w:val="0"/>
                <w:sz w:val="28"/>
                <w:szCs w:val="28"/>
              </w:rPr>
            </w:pPr>
          </w:p>
        </w:tc>
      </w:tr>
      <w:tr w:rsidR="00437E79" w:rsidTr="00C17A17">
        <w:tc>
          <w:tcPr>
            <w:tcW w:w="1418"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诵读形式</w:t>
            </w:r>
          </w:p>
        </w:tc>
        <w:tc>
          <w:tcPr>
            <w:tcW w:w="1984" w:type="dxa"/>
            <w:vAlign w:val="center"/>
          </w:tcPr>
          <w:p w:rsidR="00437E79" w:rsidRPr="00C17A17" w:rsidRDefault="00437E79">
            <w:pPr>
              <w:widowControl/>
              <w:spacing w:line="460" w:lineRule="exact"/>
              <w:jc w:val="center"/>
              <w:rPr>
                <w:rFonts w:ascii="仿宋" w:eastAsia="仿宋" w:hAnsi="仿宋" w:cs="仿宋"/>
                <w:kern w:val="0"/>
                <w:sz w:val="28"/>
                <w:szCs w:val="28"/>
              </w:rPr>
            </w:pPr>
          </w:p>
        </w:tc>
        <w:tc>
          <w:tcPr>
            <w:tcW w:w="2071" w:type="dxa"/>
            <w:gridSpan w:val="2"/>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辅助表演手段</w:t>
            </w:r>
          </w:p>
        </w:tc>
        <w:tc>
          <w:tcPr>
            <w:tcW w:w="4025" w:type="dxa"/>
            <w:gridSpan w:val="2"/>
            <w:vAlign w:val="center"/>
          </w:tcPr>
          <w:p w:rsidR="00437E79" w:rsidRPr="00C17A17" w:rsidRDefault="00437E79">
            <w:pPr>
              <w:widowControl/>
              <w:spacing w:line="460" w:lineRule="exact"/>
              <w:jc w:val="center"/>
              <w:rPr>
                <w:rFonts w:ascii="仿宋" w:eastAsia="仿宋" w:hAnsi="仿宋" w:cs="仿宋"/>
                <w:kern w:val="0"/>
                <w:sz w:val="28"/>
                <w:szCs w:val="28"/>
              </w:rPr>
            </w:pPr>
          </w:p>
        </w:tc>
      </w:tr>
      <w:tr w:rsidR="00437E79" w:rsidTr="00C17A17">
        <w:tc>
          <w:tcPr>
            <w:tcW w:w="1418"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时间长度</w:t>
            </w:r>
          </w:p>
        </w:tc>
        <w:tc>
          <w:tcPr>
            <w:tcW w:w="1984" w:type="dxa"/>
            <w:vAlign w:val="center"/>
          </w:tcPr>
          <w:p w:rsidR="00437E79" w:rsidRPr="00C17A17" w:rsidRDefault="00437E79">
            <w:pPr>
              <w:widowControl/>
              <w:spacing w:line="460" w:lineRule="exact"/>
              <w:jc w:val="center"/>
              <w:rPr>
                <w:rFonts w:ascii="仿宋" w:eastAsia="仿宋" w:hAnsi="仿宋" w:cs="仿宋"/>
                <w:kern w:val="0"/>
                <w:sz w:val="28"/>
                <w:szCs w:val="28"/>
              </w:rPr>
            </w:pPr>
          </w:p>
        </w:tc>
        <w:tc>
          <w:tcPr>
            <w:tcW w:w="2071" w:type="dxa"/>
            <w:gridSpan w:val="2"/>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节目所属学校</w:t>
            </w:r>
          </w:p>
        </w:tc>
        <w:tc>
          <w:tcPr>
            <w:tcW w:w="4025" w:type="dxa"/>
            <w:gridSpan w:val="2"/>
            <w:vAlign w:val="center"/>
          </w:tcPr>
          <w:p w:rsidR="00437E79" w:rsidRPr="00C17A17" w:rsidRDefault="00437E79">
            <w:pPr>
              <w:widowControl/>
              <w:spacing w:line="460" w:lineRule="exact"/>
              <w:jc w:val="center"/>
              <w:rPr>
                <w:rFonts w:ascii="仿宋" w:eastAsia="仿宋" w:hAnsi="仿宋" w:cs="仿宋"/>
                <w:kern w:val="0"/>
                <w:sz w:val="28"/>
                <w:szCs w:val="28"/>
              </w:rPr>
            </w:pPr>
          </w:p>
        </w:tc>
      </w:tr>
      <w:tr w:rsidR="00437E79" w:rsidTr="00C17A17">
        <w:trPr>
          <w:trHeight w:val="792"/>
        </w:trPr>
        <w:tc>
          <w:tcPr>
            <w:tcW w:w="1418"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朗诵者</w:t>
            </w:r>
          </w:p>
        </w:tc>
        <w:tc>
          <w:tcPr>
            <w:tcW w:w="2551" w:type="dxa"/>
            <w:gridSpan w:val="2"/>
            <w:vAlign w:val="center"/>
          </w:tcPr>
          <w:p w:rsidR="00437E79" w:rsidRPr="00C17A17" w:rsidRDefault="00437E79">
            <w:pPr>
              <w:widowControl/>
              <w:spacing w:line="460" w:lineRule="exact"/>
              <w:jc w:val="center"/>
              <w:rPr>
                <w:rFonts w:ascii="仿宋" w:eastAsia="仿宋" w:hAnsi="仿宋" w:cs="仿宋"/>
                <w:kern w:val="0"/>
                <w:sz w:val="28"/>
                <w:szCs w:val="28"/>
              </w:rPr>
            </w:pPr>
          </w:p>
        </w:tc>
        <w:tc>
          <w:tcPr>
            <w:tcW w:w="1504"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指导教师</w:t>
            </w:r>
          </w:p>
        </w:tc>
        <w:tc>
          <w:tcPr>
            <w:tcW w:w="4025" w:type="dxa"/>
            <w:gridSpan w:val="2"/>
            <w:vAlign w:val="center"/>
          </w:tcPr>
          <w:p w:rsidR="00437E79" w:rsidRPr="00C17A17" w:rsidRDefault="00437E79">
            <w:pPr>
              <w:widowControl/>
              <w:spacing w:line="460" w:lineRule="exact"/>
              <w:jc w:val="center"/>
              <w:rPr>
                <w:rFonts w:ascii="仿宋" w:eastAsia="仿宋" w:hAnsi="仿宋" w:cs="仿宋"/>
                <w:kern w:val="0"/>
                <w:sz w:val="28"/>
                <w:szCs w:val="28"/>
              </w:rPr>
            </w:pPr>
          </w:p>
        </w:tc>
      </w:tr>
      <w:tr w:rsidR="00437E79">
        <w:tc>
          <w:tcPr>
            <w:tcW w:w="9498" w:type="dxa"/>
            <w:gridSpan w:val="6"/>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kern w:val="0"/>
                <w:sz w:val="28"/>
                <w:szCs w:val="28"/>
              </w:rPr>
              <w:t>诵读内容文字表述</w:t>
            </w: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p w:rsidR="00437E79" w:rsidRPr="00C17A17" w:rsidRDefault="00437E79">
            <w:pPr>
              <w:widowControl/>
              <w:spacing w:line="460" w:lineRule="exact"/>
              <w:rPr>
                <w:rFonts w:ascii="仿宋" w:eastAsia="仿宋" w:hAnsi="仿宋" w:cs="仿宋"/>
                <w:kern w:val="0"/>
                <w:sz w:val="28"/>
                <w:szCs w:val="28"/>
              </w:rPr>
            </w:pPr>
          </w:p>
          <w:p w:rsidR="00437E79" w:rsidRPr="00C17A17" w:rsidRDefault="00437E79">
            <w:pPr>
              <w:widowControl/>
              <w:spacing w:line="460" w:lineRule="exact"/>
              <w:jc w:val="center"/>
              <w:rPr>
                <w:rFonts w:ascii="仿宋" w:eastAsia="仿宋" w:hAnsi="仿宋" w:cs="仿宋"/>
                <w:kern w:val="0"/>
                <w:sz w:val="28"/>
                <w:szCs w:val="28"/>
              </w:rPr>
            </w:pPr>
          </w:p>
        </w:tc>
      </w:tr>
    </w:tbl>
    <w:p w:rsidR="00437E79" w:rsidRPr="0046413B" w:rsidRDefault="00DB7202" w:rsidP="0046413B">
      <w:pPr>
        <w:widowControl/>
        <w:spacing w:line="400" w:lineRule="exact"/>
        <w:ind w:firstLineChars="200" w:firstLine="560"/>
        <w:jc w:val="left"/>
        <w:rPr>
          <w:rFonts w:ascii="仿宋" w:eastAsia="仿宋" w:hAnsi="仿宋" w:cs="仿宋"/>
          <w:kern w:val="0"/>
          <w:sz w:val="28"/>
          <w:szCs w:val="28"/>
        </w:rPr>
      </w:pPr>
      <w:r w:rsidRPr="0046413B">
        <w:rPr>
          <w:rFonts w:ascii="仿宋" w:eastAsia="仿宋" w:hAnsi="仿宋" w:cs="仿宋" w:hint="eastAsia"/>
          <w:kern w:val="0"/>
          <w:sz w:val="28"/>
          <w:szCs w:val="28"/>
        </w:rPr>
        <w:t>填表说明：1.组别分为：小学组、中学组、大学组。2.诵读形式分为独立朗诵、群体朗诵。3.辅助表演手段分为舞蹈、歌唱、伴奏、演奏、书法、特技、大屏幕投影等。4.诵读内容文字表述，为诵读的经典诗词内容。5.本表的排列顺序应与附表二的序号一致。</w:t>
      </w:r>
    </w:p>
    <w:p w:rsidR="00437E79" w:rsidRDefault="00AD65DB">
      <w:pPr>
        <w:widowControl/>
        <w:spacing w:line="460" w:lineRule="exact"/>
        <w:jc w:val="left"/>
        <w:rPr>
          <w:rFonts w:ascii="仿宋" w:eastAsia="仿宋" w:hAnsi="仿宋" w:cs="仿宋"/>
          <w:bCs/>
          <w:kern w:val="0"/>
          <w:sz w:val="28"/>
          <w:szCs w:val="28"/>
        </w:rPr>
      </w:pPr>
      <w:r>
        <w:rPr>
          <w:rFonts w:ascii="仿宋" w:eastAsia="仿宋" w:hAnsi="仿宋" w:cs="仿宋" w:hint="eastAsia"/>
          <w:bCs/>
          <w:kern w:val="0"/>
          <w:sz w:val="28"/>
          <w:szCs w:val="28"/>
        </w:rPr>
        <w:lastRenderedPageBreak/>
        <w:t>附表二</w:t>
      </w:r>
      <w:r w:rsidR="00DB7202">
        <w:rPr>
          <w:rFonts w:ascii="仿宋" w:eastAsia="仿宋" w:hAnsi="仿宋" w:cs="仿宋" w:hint="eastAsia"/>
          <w:bCs/>
          <w:kern w:val="0"/>
          <w:sz w:val="28"/>
          <w:szCs w:val="28"/>
        </w:rPr>
        <w:t>：</w:t>
      </w:r>
    </w:p>
    <w:p w:rsidR="00437E79" w:rsidRPr="007A3E63" w:rsidRDefault="00DB7202">
      <w:pPr>
        <w:widowControl/>
        <w:spacing w:line="460" w:lineRule="exact"/>
        <w:jc w:val="center"/>
        <w:rPr>
          <w:rFonts w:ascii="仿宋" w:eastAsia="仿宋" w:hAnsi="仿宋"/>
          <w:b/>
          <w:bCs/>
          <w:sz w:val="36"/>
          <w:szCs w:val="36"/>
        </w:rPr>
      </w:pPr>
      <w:r w:rsidRPr="007A3E63">
        <w:rPr>
          <w:rFonts w:ascii="仿宋" w:eastAsia="仿宋" w:hAnsi="仿宋" w:hint="eastAsia"/>
          <w:b/>
          <w:bCs/>
          <w:sz w:val="36"/>
          <w:szCs w:val="36"/>
        </w:rPr>
        <w:t>中华经典诗文诵读大赛入围作品报送表</w:t>
      </w:r>
    </w:p>
    <w:p w:rsidR="00437E79" w:rsidRPr="0046413B" w:rsidRDefault="00DB7202">
      <w:pPr>
        <w:widowControl/>
        <w:spacing w:line="460" w:lineRule="exact"/>
        <w:jc w:val="left"/>
        <w:rPr>
          <w:rFonts w:ascii="仿宋" w:eastAsia="仿宋" w:hAnsi="仿宋" w:cs="仿宋"/>
          <w:kern w:val="0"/>
          <w:sz w:val="28"/>
          <w:szCs w:val="28"/>
        </w:rPr>
      </w:pPr>
      <w:r w:rsidRPr="0046413B">
        <w:rPr>
          <w:rFonts w:ascii="仿宋" w:eastAsia="仿宋" w:hAnsi="仿宋" w:cs="仿宋" w:hint="eastAsia"/>
          <w:kern w:val="0"/>
          <w:sz w:val="28"/>
          <w:szCs w:val="28"/>
        </w:rPr>
        <w:t>报送单位（盖章）：</w:t>
      </w:r>
      <w:r w:rsidR="0046413B">
        <w:rPr>
          <w:rFonts w:ascii="仿宋" w:eastAsia="仿宋" w:hAnsi="仿宋" w:cs="仿宋" w:hint="eastAsia"/>
          <w:kern w:val="0"/>
          <w:sz w:val="28"/>
          <w:szCs w:val="28"/>
        </w:rPr>
        <w:t xml:space="preserve">        </w:t>
      </w:r>
      <w:r w:rsidRPr="0046413B">
        <w:rPr>
          <w:rFonts w:ascii="仿宋" w:eastAsia="仿宋" w:hAnsi="仿宋" w:cs="仿宋" w:hint="eastAsia"/>
          <w:kern w:val="0"/>
          <w:sz w:val="28"/>
          <w:szCs w:val="28"/>
        </w:rPr>
        <w:t>时间：2014年  月  日   填表人：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1275"/>
        <w:gridCol w:w="1276"/>
        <w:gridCol w:w="1276"/>
        <w:gridCol w:w="1276"/>
        <w:gridCol w:w="1417"/>
        <w:gridCol w:w="1418"/>
      </w:tblGrid>
      <w:tr w:rsidR="00437E79">
        <w:tc>
          <w:tcPr>
            <w:tcW w:w="709" w:type="dxa"/>
            <w:vAlign w:val="center"/>
          </w:tcPr>
          <w:p w:rsidR="00437E79" w:rsidRPr="00C17A17" w:rsidRDefault="00DB7202">
            <w:pPr>
              <w:widowControl/>
              <w:spacing w:line="460" w:lineRule="exact"/>
              <w:jc w:val="center"/>
              <w:rPr>
                <w:rFonts w:ascii="仿宋" w:eastAsia="仿宋" w:hAnsi="仿宋" w:cs="仿宋"/>
                <w:kern w:val="0"/>
                <w:sz w:val="28"/>
                <w:szCs w:val="28"/>
              </w:rPr>
            </w:pPr>
            <w:r w:rsidRPr="00C17A17">
              <w:rPr>
                <w:rFonts w:ascii="仿宋" w:eastAsia="仿宋" w:hAnsi="仿宋" w:cs="仿宋" w:hint="eastAsia"/>
                <w:bCs/>
                <w:kern w:val="0"/>
                <w:sz w:val="24"/>
                <w:szCs w:val="24"/>
              </w:rPr>
              <w:t>序号</w:t>
            </w:r>
          </w:p>
        </w:tc>
        <w:tc>
          <w:tcPr>
            <w:tcW w:w="851"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组别</w:t>
            </w:r>
          </w:p>
        </w:tc>
        <w:tc>
          <w:tcPr>
            <w:tcW w:w="1275"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视频名称</w:t>
            </w:r>
          </w:p>
        </w:tc>
        <w:tc>
          <w:tcPr>
            <w:tcW w:w="127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诵读形式</w:t>
            </w:r>
          </w:p>
        </w:tc>
        <w:tc>
          <w:tcPr>
            <w:tcW w:w="127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辅助手段</w:t>
            </w:r>
          </w:p>
        </w:tc>
        <w:tc>
          <w:tcPr>
            <w:tcW w:w="127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时间长度</w:t>
            </w:r>
          </w:p>
        </w:tc>
        <w:tc>
          <w:tcPr>
            <w:tcW w:w="1417"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指导教师</w:t>
            </w:r>
          </w:p>
        </w:tc>
        <w:tc>
          <w:tcPr>
            <w:tcW w:w="1418"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报送学校</w:t>
            </w: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851"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5"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bl>
    <w:p w:rsidR="00437E79" w:rsidRPr="0046413B" w:rsidRDefault="00DB7202" w:rsidP="0046413B">
      <w:pPr>
        <w:widowControl/>
        <w:spacing w:line="460" w:lineRule="exact"/>
        <w:ind w:firstLineChars="200" w:firstLine="560"/>
        <w:rPr>
          <w:rFonts w:ascii="仿宋" w:eastAsia="仿宋" w:hAnsi="仿宋" w:cs="仿宋"/>
          <w:kern w:val="0"/>
          <w:sz w:val="28"/>
          <w:szCs w:val="28"/>
        </w:rPr>
      </w:pPr>
      <w:r w:rsidRPr="0046413B">
        <w:rPr>
          <w:rFonts w:ascii="仿宋" w:eastAsia="仿宋" w:hAnsi="仿宋" w:cs="仿宋" w:hint="eastAsia"/>
          <w:kern w:val="0"/>
          <w:sz w:val="28"/>
          <w:szCs w:val="28"/>
        </w:rPr>
        <w:t>填表说明：填表序号按照小学、中学、大学组别顺序填表。</w:t>
      </w:r>
    </w:p>
    <w:p w:rsidR="00437E79" w:rsidRDefault="00437E79">
      <w:pPr>
        <w:widowControl/>
        <w:spacing w:line="460" w:lineRule="exact"/>
        <w:jc w:val="center"/>
        <w:rPr>
          <w:rFonts w:ascii="仿宋" w:eastAsia="仿宋" w:hAnsi="仿宋" w:cs="仿宋"/>
          <w:kern w:val="0"/>
          <w:sz w:val="28"/>
          <w:szCs w:val="28"/>
        </w:rPr>
      </w:pPr>
    </w:p>
    <w:p w:rsidR="00437E79" w:rsidRPr="00AD65DB" w:rsidRDefault="00AD65DB" w:rsidP="00AD65DB">
      <w:pPr>
        <w:widowControl/>
        <w:spacing w:line="460" w:lineRule="exact"/>
        <w:jc w:val="left"/>
        <w:rPr>
          <w:rFonts w:ascii="仿宋" w:eastAsia="仿宋" w:hAnsi="仿宋" w:cs="仿宋"/>
          <w:sz w:val="28"/>
          <w:szCs w:val="28"/>
        </w:rPr>
      </w:pPr>
      <w:r w:rsidRPr="00AD65DB">
        <w:rPr>
          <w:rFonts w:ascii="仿宋" w:eastAsia="仿宋" w:hAnsi="仿宋" w:cs="仿宋" w:hint="eastAsia"/>
          <w:sz w:val="28"/>
          <w:szCs w:val="28"/>
        </w:rPr>
        <w:lastRenderedPageBreak/>
        <w:t>附表三：</w:t>
      </w:r>
    </w:p>
    <w:p w:rsidR="00437E79" w:rsidRPr="007A3E63" w:rsidRDefault="00DB7202">
      <w:pPr>
        <w:widowControl/>
        <w:spacing w:line="460" w:lineRule="exact"/>
        <w:jc w:val="center"/>
        <w:rPr>
          <w:rFonts w:ascii="仿宋" w:eastAsia="仿宋" w:hAnsi="仿宋"/>
          <w:b/>
          <w:bCs/>
          <w:sz w:val="36"/>
          <w:szCs w:val="36"/>
        </w:rPr>
      </w:pPr>
      <w:r w:rsidRPr="007A3E63">
        <w:rPr>
          <w:rFonts w:ascii="仿宋" w:eastAsia="仿宋" w:hAnsi="仿宋" w:hint="eastAsia"/>
          <w:b/>
          <w:bCs/>
          <w:sz w:val="36"/>
          <w:szCs w:val="36"/>
        </w:rPr>
        <w:t>中华经典诗文诵读大赛参赛作品汇总表</w:t>
      </w:r>
    </w:p>
    <w:p w:rsidR="00437E79" w:rsidRPr="0046413B" w:rsidRDefault="00DB7202">
      <w:pPr>
        <w:widowControl/>
        <w:spacing w:line="460" w:lineRule="exact"/>
        <w:jc w:val="left"/>
        <w:rPr>
          <w:rFonts w:ascii="仿宋" w:eastAsia="仿宋" w:hAnsi="仿宋" w:cs="仿宋"/>
          <w:kern w:val="0"/>
          <w:sz w:val="28"/>
          <w:szCs w:val="28"/>
        </w:rPr>
      </w:pPr>
      <w:r w:rsidRPr="0046413B">
        <w:rPr>
          <w:rFonts w:ascii="仿宋" w:eastAsia="仿宋" w:hAnsi="仿宋" w:cs="仿宋" w:hint="eastAsia"/>
          <w:kern w:val="0"/>
          <w:sz w:val="28"/>
          <w:szCs w:val="28"/>
        </w:rPr>
        <w:t>报送单位（盖章）：</w:t>
      </w:r>
      <w:r w:rsidR="0046413B">
        <w:rPr>
          <w:rFonts w:ascii="仿宋" w:eastAsia="仿宋" w:hAnsi="仿宋" w:cs="仿宋" w:hint="eastAsia"/>
          <w:kern w:val="0"/>
          <w:sz w:val="28"/>
          <w:szCs w:val="28"/>
        </w:rPr>
        <w:t xml:space="preserve">         </w:t>
      </w:r>
      <w:r w:rsidRPr="0046413B">
        <w:rPr>
          <w:rFonts w:ascii="仿宋" w:eastAsia="仿宋" w:hAnsi="仿宋" w:cs="仿宋" w:hint="eastAsia"/>
          <w:kern w:val="0"/>
          <w:sz w:val="28"/>
          <w:szCs w:val="28"/>
        </w:rPr>
        <w:t>时间：2014年  月  日   填表人：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1276"/>
        <w:gridCol w:w="1276"/>
        <w:gridCol w:w="1417"/>
        <w:gridCol w:w="1134"/>
        <w:gridCol w:w="1276"/>
        <w:gridCol w:w="1418"/>
      </w:tblGrid>
      <w:tr w:rsidR="00437E79" w:rsidTr="002C7DB0">
        <w:tc>
          <w:tcPr>
            <w:tcW w:w="709"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序号</w:t>
            </w:r>
          </w:p>
        </w:tc>
        <w:tc>
          <w:tcPr>
            <w:tcW w:w="992"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组别</w:t>
            </w:r>
          </w:p>
        </w:tc>
        <w:tc>
          <w:tcPr>
            <w:tcW w:w="127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视频名称</w:t>
            </w:r>
          </w:p>
        </w:tc>
        <w:tc>
          <w:tcPr>
            <w:tcW w:w="127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诵读形式</w:t>
            </w:r>
          </w:p>
        </w:tc>
        <w:tc>
          <w:tcPr>
            <w:tcW w:w="1417"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辅助手段</w:t>
            </w:r>
          </w:p>
        </w:tc>
        <w:tc>
          <w:tcPr>
            <w:tcW w:w="1134"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时间长度</w:t>
            </w:r>
          </w:p>
        </w:tc>
        <w:tc>
          <w:tcPr>
            <w:tcW w:w="1276"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指导教师</w:t>
            </w:r>
          </w:p>
        </w:tc>
        <w:tc>
          <w:tcPr>
            <w:tcW w:w="1418" w:type="dxa"/>
            <w:vAlign w:val="center"/>
          </w:tcPr>
          <w:p w:rsidR="00437E79" w:rsidRPr="00C17A17" w:rsidRDefault="00DB7202">
            <w:pPr>
              <w:widowControl/>
              <w:spacing w:line="460" w:lineRule="exact"/>
              <w:jc w:val="center"/>
              <w:rPr>
                <w:rFonts w:ascii="仿宋" w:eastAsia="仿宋" w:hAnsi="仿宋" w:cs="仿宋"/>
                <w:bCs/>
                <w:kern w:val="0"/>
                <w:sz w:val="24"/>
                <w:szCs w:val="24"/>
              </w:rPr>
            </w:pPr>
            <w:r w:rsidRPr="00C17A17">
              <w:rPr>
                <w:rFonts w:ascii="仿宋" w:eastAsia="仿宋" w:hAnsi="仿宋" w:cs="仿宋" w:hint="eastAsia"/>
                <w:bCs/>
                <w:kern w:val="0"/>
                <w:sz w:val="24"/>
                <w:szCs w:val="24"/>
              </w:rPr>
              <w:t>报送学校</w:t>
            </w: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r w:rsidR="00437E79" w:rsidTr="002C7DB0">
        <w:tc>
          <w:tcPr>
            <w:tcW w:w="709"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992"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7"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134"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276" w:type="dxa"/>
            <w:vAlign w:val="center"/>
          </w:tcPr>
          <w:p w:rsidR="00437E79" w:rsidRDefault="00437E79">
            <w:pPr>
              <w:widowControl/>
              <w:spacing w:line="460" w:lineRule="exact"/>
              <w:jc w:val="center"/>
              <w:rPr>
                <w:rFonts w:ascii="仿宋" w:eastAsia="仿宋" w:hAnsi="仿宋" w:cs="仿宋"/>
                <w:b/>
                <w:bCs/>
                <w:kern w:val="0"/>
                <w:sz w:val="24"/>
                <w:szCs w:val="24"/>
              </w:rPr>
            </w:pPr>
          </w:p>
        </w:tc>
        <w:tc>
          <w:tcPr>
            <w:tcW w:w="1418" w:type="dxa"/>
            <w:vAlign w:val="center"/>
          </w:tcPr>
          <w:p w:rsidR="00437E79" w:rsidRDefault="00437E79">
            <w:pPr>
              <w:widowControl/>
              <w:spacing w:line="460" w:lineRule="exact"/>
              <w:jc w:val="center"/>
              <w:rPr>
                <w:rFonts w:ascii="仿宋" w:eastAsia="仿宋" w:hAnsi="仿宋" w:cs="仿宋"/>
                <w:b/>
                <w:bCs/>
                <w:kern w:val="0"/>
                <w:sz w:val="24"/>
                <w:szCs w:val="24"/>
              </w:rPr>
            </w:pPr>
          </w:p>
        </w:tc>
      </w:tr>
    </w:tbl>
    <w:p w:rsidR="00C64D42" w:rsidRPr="00CF6C37" w:rsidRDefault="00DB7202" w:rsidP="00874297">
      <w:pPr>
        <w:widowControl/>
        <w:spacing w:line="460" w:lineRule="exact"/>
        <w:ind w:firstLineChars="200" w:firstLine="560"/>
        <w:rPr>
          <w:rFonts w:ascii="仿宋" w:eastAsia="仿宋" w:hAnsi="仿宋" w:cs="仿宋"/>
          <w:kern w:val="0"/>
          <w:sz w:val="28"/>
          <w:szCs w:val="28"/>
        </w:rPr>
      </w:pPr>
      <w:r w:rsidRPr="0046413B">
        <w:rPr>
          <w:rFonts w:ascii="仿宋" w:eastAsia="仿宋" w:hAnsi="仿宋" w:cs="仿宋" w:hint="eastAsia"/>
          <w:kern w:val="0"/>
          <w:sz w:val="28"/>
          <w:szCs w:val="28"/>
        </w:rPr>
        <w:t>填表说明：填表序号按照小学、中学、大学组别顺序填表。</w:t>
      </w:r>
    </w:p>
    <w:sectPr w:rsidR="00C64D42" w:rsidRPr="00CF6C37" w:rsidSect="00437E79">
      <w:footerReference w:type="default" r:id="rId13"/>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28" w:rsidRDefault="00165F28" w:rsidP="00E336F9">
      <w:r>
        <w:separator/>
      </w:r>
    </w:p>
  </w:endnote>
  <w:endnote w:type="continuationSeparator" w:id="1">
    <w:p w:rsidR="00165F28" w:rsidRDefault="00165F28" w:rsidP="00E33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43"/>
      <w:docPartObj>
        <w:docPartGallery w:val="Page Numbers (Bottom of Page)"/>
        <w:docPartUnique/>
      </w:docPartObj>
    </w:sdtPr>
    <w:sdtContent>
      <w:p w:rsidR="00874297" w:rsidRDefault="00874297">
        <w:pPr>
          <w:pStyle w:val="a4"/>
          <w:jc w:val="center"/>
        </w:pPr>
        <w:fldSimple w:instr=" PAGE   \* MERGEFORMAT ">
          <w:r w:rsidRPr="00874297">
            <w:rPr>
              <w:noProof/>
              <w:lang w:val="zh-CN"/>
            </w:rPr>
            <w:t>1</w:t>
          </w:r>
        </w:fldSimple>
      </w:p>
    </w:sdtContent>
  </w:sdt>
  <w:p w:rsidR="0050017C" w:rsidRDefault="005001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28" w:rsidRDefault="00165F28" w:rsidP="00E336F9">
      <w:r>
        <w:separator/>
      </w:r>
    </w:p>
  </w:footnote>
  <w:footnote w:type="continuationSeparator" w:id="1">
    <w:p w:rsidR="00165F28" w:rsidRDefault="00165F28" w:rsidP="00E33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67B"/>
    <w:multiLevelType w:val="multilevel"/>
    <w:tmpl w:val="00E2067B"/>
    <w:lvl w:ilvl="0" w:tentative="1">
      <w:start w:val="3"/>
      <w:numFmt w:val="japaneseCounting"/>
      <w:lvlText w:val="%1、"/>
      <w:lvlJc w:val="left"/>
      <w:pPr>
        <w:tabs>
          <w:tab w:val="left" w:pos="420"/>
        </w:tabs>
        <w:ind w:left="420" w:hanging="420"/>
      </w:pPr>
      <w:rPr>
        <w:rFonts w:hint="default"/>
        <w:color w:val="auto"/>
      </w:rPr>
    </w:lvl>
    <w:lvl w:ilvl="1" w:tentative="1">
      <w:start w:val="1"/>
      <w:numFmt w:val="lowerLetter"/>
      <w:lvlText w:val="%2)"/>
      <w:lvlJc w:val="left"/>
      <w:pPr>
        <w:tabs>
          <w:tab w:val="left" w:pos="840"/>
        </w:tabs>
        <w:ind w:left="840" w:hanging="420"/>
      </w:pPr>
    </w:lvl>
    <w:lvl w:ilvl="2" w:tentative="1">
      <w:start w:val="1"/>
      <w:numFmt w:val="decimal"/>
      <w:lvlText w:val="%3."/>
      <w:lvlJc w:val="left"/>
      <w:pPr>
        <w:tabs>
          <w:tab w:val="left" w:pos="1260"/>
        </w:tabs>
        <w:ind w:left="1260" w:hanging="420"/>
      </w:pPr>
      <w:rPr>
        <w:rFonts w:hint="default"/>
      </w:rPr>
    </w:lvl>
    <w:lvl w:ilvl="3">
      <w:start w:val="1"/>
      <w:numFmt w:val="chineseCountingThousand"/>
      <w:lvlText w:val="(%4)"/>
      <w:lvlJc w:val="left"/>
      <w:pPr>
        <w:tabs>
          <w:tab w:val="left" w:pos="1680"/>
        </w:tabs>
        <w:ind w:left="1680" w:hanging="420"/>
      </w:pPr>
      <w:rPr>
        <w:rFonts w:hint="default"/>
        <w:color w:val="auto"/>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C85764B"/>
    <w:multiLevelType w:val="multilevel"/>
    <w:tmpl w:val="0C85764B"/>
    <w:lvl w:ilvl="0">
      <w:start w:val="1"/>
      <w:numFmt w:val="decimal"/>
      <w:lvlText w:val="%1."/>
      <w:lvlJc w:val="left"/>
      <w:pPr>
        <w:ind w:left="920" w:hanging="36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
    <w:nsid w:val="2A40150F"/>
    <w:multiLevelType w:val="multilevel"/>
    <w:tmpl w:val="2A40150F"/>
    <w:lvl w:ilvl="0">
      <w:start w:val="1"/>
      <w:numFmt w:val="japaneseCounting"/>
      <w:lvlText w:val="%1、"/>
      <w:lvlJc w:val="left"/>
      <w:pPr>
        <w:ind w:left="1271" w:hanging="720"/>
      </w:pPr>
      <w:rPr>
        <w:rFonts w:hint="default"/>
        <w:b/>
      </w:rPr>
    </w:lvl>
    <w:lvl w:ilvl="1" w:tentative="1">
      <w:start w:val="1"/>
      <w:numFmt w:val="lowerLetter"/>
      <w:lvlText w:val="%2)"/>
      <w:lvlJc w:val="left"/>
      <w:pPr>
        <w:ind w:left="1391" w:hanging="420"/>
      </w:pPr>
    </w:lvl>
    <w:lvl w:ilvl="2" w:tentative="1">
      <w:start w:val="1"/>
      <w:numFmt w:val="lowerRoman"/>
      <w:lvlText w:val="%3."/>
      <w:lvlJc w:val="right"/>
      <w:pPr>
        <w:ind w:left="1811" w:hanging="420"/>
      </w:pPr>
    </w:lvl>
    <w:lvl w:ilvl="3" w:tentative="1">
      <w:start w:val="1"/>
      <w:numFmt w:val="decimal"/>
      <w:lvlText w:val="%4."/>
      <w:lvlJc w:val="left"/>
      <w:pPr>
        <w:ind w:left="2231" w:hanging="420"/>
      </w:pPr>
    </w:lvl>
    <w:lvl w:ilvl="4" w:tentative="1">
      <w:start w:val="1"/>
      <w:numFmt w:val="lowerLetter"/>
      <w:lvlText w:val="%5)"/>
      <w:lvlJc w:val="left"/>
      <w:pPr>
        <w:ind w:left="2651" w:hanging="420"/>
      </w:pPr>
    </w:lvl>
    <w:lvl w:ilvl="5" w:tentative="1">
      <w:start w:val="1"/>
      <w:numFmt w:val="lowerRoman"/>
      <w:lvlText w:val="%6."/>
      <w:lvlJc w:val="right"/>
      <w:pPr>
        <w:ind w:left="3071" w:hanging="420"/>
      </w:pPr>
    </w:lvl>
    <w:lvl w:ilvl="6" w:tentative="1">
      <w:start w:val="1"/>
      <w:numFmt w:val="decimal"/>
      <w:lvlText w:val="%7."/>
      <w:lvlJc w:val="left"/>
      <w:pPr>
        <w:ind w:left="3491" w:hanging="420"/>
      </w:pPr>
    </w:lvl>
    <w:lvl w:ilvl="7" w:tentative="1">
      <w:start w:val="1"/>
      <w:numFmt w:val="lowerLetter"/>
      <w:lvlText w:val="%8)"/>
      <w:lvlJc w:val="left"/>
      <w:pPr>
        <w:ind w:left="3911" w:hanging="420"/>
      </w:pPr>
    </w:lvl>
    <w:lvl w:ilvl="8" w:tentative="1">
      <w:start w:val="1"/>
      <w:numFmt w:val="lowerRoman"/>
      <w:lvlText w:val="%9."/>
      <w:lvlJc w:val="right"/>
      <w:pPr>
        <w:ind w:left="4331" w:hanging="420"/>
      </w:pPr>
    </w:lvl>
  </w:abstractNum>
  <w:abstractNum w:abstractNumId="3">
    <w:nsid w:val="30FB5983"/>
    <w:multiLevelType w:val="multilevel"/>
    <w:tmpl w:val="30FB5983"/>
    <w:lvl w:ilvl="0">
      <w:start w:val="1"/>
      <w:numFmt w:val="decimal"/>
      <w:lvlText w:val="%1."/>
      <w:lvlJc w:val="left"/>
      <w:pPr>
        <w:ind w:left="915" w:hanging="360"/>
      </w:pPr>
      <w:rPr>
        <w:rFonts w:hint="default"/>
      </w:rPr>
    </w:lvl>
    <w:lvl w:ilvl="1" w:tentative="1">
      <w:start w:val="1"/>
      <w:numFmt w:val="lowerLetter"/>
      <w:lvlText w:val="%2)"/>
      <w:lvlJc w:val="left"/>
      <w:pPr>
        <w:ind w:left="1395" w:hanging="420"/>
      </w:pPr>
    </w:lvl>
    <w:lvl w:ilvl="2" w:tentative="1">
      <w:start w:val="1"/>
      <w:numFmt w:val="lowerRoman"/>
      <w:lvlText w:val="%3."/>
      <w:lvlJc w:val="right"/>
      <w:pPr>
        <w:ind w:left="1815" w:hanging="420"/>
      </w:pPr>
    </w:lvl>
    <w:lvl w:ilvl="3" w:tentative="1">
      <w:start w:val="1"/>
      <w:numFmt w:val="decimal"/>
      <w:lvlText w:val="%4."/>
      <w:lvlJc w:val="left"/>
      <w:pPr>
        <w:ind w:left="2235" w:hanging="420"/>
      </w:pPr>
    </w:lvl>
    <w:lvl w:ilvl="4" w:tentative="1">
      <w:start w:val="1"/>
      <w:numFmt w:val="lowerLetter"/>
      <w:lvlText w:val="%5)"/>
      <w:lvlJc w:val="left"/>
      <w:pPr>
        <w:ind w:left="2655" w:hanging="420"/>
      </w:pPr>
    </w:lvl>
    <w:lvl w:ilvl="5" w:tentative="1">
      <w:start w:val="1"/>
      <w:numFmt w:val="lowerRoman"/>
      <w:lvlText w:val="%6."/>
      <w:lvlJc w:val="right"/>
      <w:pPr>
        <w:ind w:left="3075" w:hanging="420"/>
      </w:pPr>
    </w:lvl>
    <w:lvl w:ilvl="6" w:tentative="1">
      <w:start w:val="1"/>
      <w:numFmt w:val="decimal"/>
      <w:lvlText w:val="%7."/>
      <w:lvlJc w:val="left"/>
      <w:pPr>
        <w:ind w:left="3495" w:hanging="420"/>
      </w:pPr>
    </w:lvl>
    <w:lvl w:ilvl="7" w:tentative="1">
      <w:start w:val="1"/>
      <w:numFmt w:val="lowerLetter"/>
      <w:lvlText w:val="%8)"/>
      <w:lvlJc w:val="left"/>
      <w:pPr>
        <w:ind w:left="3915" w:hanging="420"/>
      </w:pPr>
    </w:lvl>
    <w:lvl w:ilvl="8" w:tentative="1">
      <w:start w:val="1"/>
      <w:numFmt w:val="lowerRoman"/>
      <w:lvlText w:val="%9."/>
      <w:lvlJc w:val="right"/>
      <w:pPr>
        <w:ind w:left="4335" w:hanging="420"/>
      </w:pPr>
    </w:lvl>
  </w:abstractNum>
  <w:abstractNum w:abstractNumId="4">
    <w:nsid w:val="31A53E68"/>
    <w:multiLevelType w:val="multilevel"/>
    <w:tmpl w:val="31A53E6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4224186D"/>
    <w:multiLevelType w:val="multilevel"/>
    <w:tmpl w:val="788AE8E2"/>
    <w:lvl w:ilvl="0">
      <w:start w:val="1"/>
      <w:numFmt w:val="japaneseCounting"/>
      <w:lvlText w:val="（%1）"/>
      <w:lvlJc w:val="left"/>
      <w:pPr>
        <w:ind w:left="1305" w:hanging="900"/>
      </w:pPr>
      <w:rPr>
        <w:rFonts w:hint="default"/>
      </w:rPr>
    </w:lvl>
    <w:lvl w:ilvl="1">
      <w:start w:val="1"/>
      <w:numFmt w:val="decimal"/>
      <w:lvlText w:val="%2."/>
      <w:lvlJc w:val="left"/>
      <w:pPr>
        <w:ind w:left="1185" w:hanging="360"/>
      </w:pPr>
      <w:rPr>
        <w:rFonts w:hint="default"/>
      </w:rPr>
    </w:lvl>
    <w:lvl w:ilvl="2" w:tentative="1">
      <w:start w:val="1"/>
      <w:numFmt w:val="lowerRoman"/>
      <w:lvlText w:val="%3."/>
      <w:lvlJc w:val="right"/>
      <w:pPr>
        <w:ind w:left="1665" w:hanging="420"/>
      </w:pPr>
    </w:lvl>
    <w:lvl w:ilvl="3" w:tentative="1">
      <w:start w:val="1"/>
      <w:numFmt w:val="decimal"/>
      <w:lvlText w:val="%4."/>
      <w:lvlJc w:val="left"/>
      <w:pPr>
        <w:ind w:left="2085" w:hanging="420"/>
      </w:pPr>
    </w:lvl>
    <w:lvl w:ilvl="4" w:tentative="1">
      <w:start w:val="1"/>
      <w:numFmt w:val="lowerLetter"/>
      <w:lvlText w:val="%5)"/>
      <w:lvlJc w:val="left"/>
      <w:pPr>
        <w:ind w:left="2505" w:hanging="420"/>
      </w:pPr>
    </w:lvl>
    <w:lvl w:ilvl="5" w:tentative="1">
      <w:start w:val="1"/>
      <w:numFmt w:val="lowerRoman"/>
      <w:lvlText w:val="%6."/>
      <w:lvlJc w:val="right"/>
      <w:pPr>
        <w:ind w:left="2925" w:hanging="420"/>
      </w:pPr>
    </w:lvl>
    <w:lvl w:ilvl="6" w:tentative="1">
      <w:start w:val="1"/>
      <w:numFmt w:val="decimal"/>
      <w:lvlText w:val="%7."/>
      <w:lvlJc w:val="left"/>
      <w:pPr>
        <w:ind w:left="3345" w:hanging="420"/>
      </w:pPr>
    </w:lvl>
    <w:lvl w:ilvl="7" w:tentative="1">
      <w:start w:val="1"/>
      <w:numFmt w:val="lowerLetter"/>
      <w:lvlText w:val="%8)"/>
      <w:lvlJc w:val="left"/>
      <w:pPr>
        <w:ind w:left="3765" w:hanging="420"/>
      </w:pPr>
    </w:lvl>
    <w:lvl w:ilvl="8" w:tentative="1">
      <w:start w:val="1"/>
      <w:numFmt w:val="lowerRoman"/>
      <w:lvlText w:val="%9."/>
      <w:lvlJc w:val="right"/>
      <w:pPr>
        <w:ind w:left="4185" w:hanging="420"/>
      </w:pPr>
    </w:lvl>
  </w:abstractNum>
  <w:abstractNum w:abstractNumId="6">
    <w:nsid w:val="52D5E8FF"/>
    <w:multiLevelType w:val="singleLevel"/>
    <w:tmpl w:val="52D5E8FF"/>
    <w:lvl w:ilvl="0">
      <w:start w:val="1"/>
      <w:numFmt w:val="chineseCounting"/>
      <w:suff w:val="nothing"/>
      <w:lvlText w:val="（%1）"/>
      <w:lvlJc w:val="left"/>
    </w:lvl>
  </w:abstractNum>
  <w:abstractNum w:abstractNumId="7">
    <w:nsid w:val="53464A93"/>
    <w:multiLevelType w:val="singleLevel"/>
    <w:tmpl w:val="53464A93"/>
    <w:lvl w:ilvl="0">
      <w:start w:val="2"/>
      <w:numFmt w:val="chineseCounting"/>
      <w:suff w:val="nothing"/>
      <w:lvlText w:val="%1、"/>
      <w:lvlJc w:val="left"/>
    </w:lvl>
  </w:abstractNum>
  <w:abstractNum w:abstractNumId="8">
    <w:nsid w:val="59D51579"/>
    <w:multiLevelType w:val="multilevel"/>
    <w:tmpl w:val="59D51579"/>
    <w:lvl w:ilvl="0">
      <w:start w:val="1"/>
      <w:numFmt w:val="decimal"/>
      <w:lvlText w:val="%1."/>
      <w:lvlJc w:val="left"/>
      <w:pPr>
        <w:ind w:left="915" w:hanging="360"/>
      </w:pPr>
      <w:rPr>
        <w:rFonts w:hint="default"/>
      </w:rPr>
    </w:lvl>
    <w:lvl w:ilvl="1" w:tentative="1">
      <w:start w:val="1"/>
      <w:numFmt w:val="lowerLetter"/>
      <w:lvlText w:val="%2)"/>
      <w:lvlJc w:val="left"/>
      <w:pPr>
        <w:ind w:left="1395" w:hanging="420"/>
      </w:pPr>
    </w:lvl>
    <w:lvl w:ilvl="2" w:tentative="1">
      <w:start w:val="1"/>
      <w:numFmt w:val="lowerRoman"/>
      <w:lvlText w:val="%3."/>
      <w:lvlJc w:val="right"/>
      <w:pPr>
        <w:ind w:left="1815" w:hanging="420"/>
      </w:pPr>
    </w:lvl>
    <w:lvl w:ilvl="3" w:tentative="1">
      <w:start w:val="1"/>
      <w:numFmt w:val="decimal"/>
      <w:lvlText w:val="%4."/>
      <w:lvlJc w:val="left"/>
      <w:pPr>
        <w:ind w:left="2235" w:hanging="420"/>
      </w:pPr>
    </w:lvl>
    <w:lvl w:ilvl="4" w:tentative="1">
      <w:start w:val="1"/>
      <w:numFmt w:val="lowerLetter"/>
      <w:lvlText w:val="%5)"/>
      <w:lvlJc w:val="left"/>
      <w:pPr>
        <w:ind w:left="2655" w:hanging="420"/>
      </w:pPr>
    </w:lvl>
    <w:lvl w:ilvl="5" w:tentative="1">
      <w:start w:val="1"/>
      <w:numFmt w:val="lowerRoman"/>
      <w:lvlText w:val="%6."/>
      <w:lvlJc w:val="right"/>
      <w:pPr>
        <w:ind w:left="3075" w:hanging="420"/>
      </w:pPr>
    </w:lvl>
    <w:lvl w:ilvl="6" w:tentative="1">
      <w:start w:val="1"/>
      <w:numFmt w:val="decimal"/>
      <w:lvlText w:val="%7."/>
      <w:lvlJc w:val="left"/>
      <w:pPr>
        <w:ind w:left="3495" w:hanging="420"/>
      </w:pPr>
    </w:lvl>
    <w:lvl w:ilvl="7" w:tentative="1">
      <w:start w:val="1"/>
      <w:numFmt w:val="lowerLetter"/>
      <w:lvlText w:val="%8)"/>
      <w:lvlJc w:val="left"/>
      <w:pPr>
        <w:ind w:left="3915" w:hanging="420"/>
      </w:pPr>
    </w:lvl>
    <w:lvl w:ilvl="8" w:tentative="1">
      <w:start w:val="1"/>
      <w:numFmt w:val="lowerRoman"/>
      <w:lvlText w:val="%9."/>
      <w:lvlJc w:val="right"/>
      <w:pPr>
        <w:ind w:left="4335" w:hanging="420"/>
      </w:pPr>
    </w:lvl>
  </w:abstractNum>
  <w:abstractNum w:abstractNumId="9">
    <w:nsid w:val="7E1252EF"/>
    <w:multiLevelType w:val="multilevel"/>
    <w:tmpl w:val="7E1252EF"/>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9"/>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7E79"/>
    <w:rsid w:val="00002BD9"/>
    <w:rsid w:val="00020011"/>
    <w:rsid w:val="00057F65"/>
    <w:rsid w:val="000A517E"/>
    <w:rsid w:val="00134FAD"/>
    <w:rsid w:val="00165F28"/>
    <w:rsid w:val="00175CD6"/>
    <w:rsid w:val="00183F4B"/>
    <w:rsid w:val="001F5D99"/>
    <w:rsid w:val="002305AE"/>
    <w:rsid w:val="00233B4D"/>
    <w:rsid w:val="0024538E"/>
    <w:rsid w:val="0028420A"/>
    <w:rsid w:val="00290DF0"/>
    <w:rsid w:val="002A6E5A"/>
    <w:rsid w:val="002C7DB0"/>
    <w:rsid w:val="002F0FA5"/>
    <w:rsid w:val="003063E1"/>
    <w:rsid w:val="00350D37"/>
    <w:rsid w:val="003B45BC"/>
    <w:rsid w:val="003D646D"/>
    <w:rsid w:val="003E7BEE"/>
    <w:rsid w:val="00437E79"/>
    <w:rsid w:val="0046413B"/>
    <w:rsid w:val="004A422D"/>
    <w:rsid w:val="0050017C"/>
    <w:rsid w:val="00510131"/>
    <w:rsid w:val="00510CAE"/>
    <w:rsid w:val="00524E7C"/>
    <w:rsid w:val="006F2F35"/>
    <w:rsid w:val="00741E04"/>
    <w:rsid w:val="00755514"/>
    <w:rsid w:val="00780933"/>
    <w:rsid w:val="00787FEB"/>
    <w:rsid w:val="007A2597"/>
    <w:rsid w:val="007A3E63"/>
    <w:rsid w:val="007B21CA"/>
    <w:rsid w:val="007E7927"/>
    <w:rsid w:val="00874297"/>
    <w:rsid w:val="008E23F3"/>
    <w:rsid w:val="00954B4D"/>
    <w:rsid w:val="009A44DF"/>
    <w:rsid w:val="00A51F21"/>
    <w:rsid w:val="00AB1CF2"/>
    <w:rsid w:val="00AB44AA"/>
    <w:rsid w:val="00AD65DB"/>
    <w:rsid w:val="00B30D01"/>
    <w:rsid w:val="00B36435"/>
    <w:rsid w:val="00B40D16"/>
    <w:rsid w:val="00BC0D59"/>
    <w:rsid w:val="00BE4DCD"/>
    <w:rsid w:val="00C17A17"/>
    <w:rsid w:val="00C21724"/>
    <w:rsid w:val="00C64D42"/>
    <w:rsid w:val="00C71FA5"/>
    <w:rsid w:val="00CB5018"/>
    <w:rsid w:val="00CF6C37"/>
    <w:rsid w:val="00D03973"/>
    <w:rsid w:val="00D052E8"/>
    <w:rsid w:val="00D07024"/>
    <w:rsid w:val="00D80F7C"/>
    <w:rsid w:val="00D92CB8"/>
    <w:rsid w:val="00DB7202"/>
    <w:rsid w:val="00DE16B4"/>
    <w:rsid w:val="00DF37BA"/>
    <w:rsid w:val="00DF7D80"/>
    <w:rsid w:val="00E13617"/>
    <w:rsid w:val="00E336F9"/>
    <w:rsid w:val="00E73E0E"/>
    <w:rsid w:val="00E753A0"/>
    <w:rsid w:val="00E87A0E"/>
    <w:rsid w:val="00EA292C"/>
    <w:rsid w:val="00EB117E"/>
    <w:rsid w:val="00EC1578"/>
    <w:rsid w:val="00EE7BD0"/>
    <w:rsid w:val="00F12FC0"/>
    <w:rsid w:val="00F52126"/>
    <w:rsid w:val="00F54CB7"/>
    <w:rsid w:val="00F72050"/>
    <w:rsid w:val="00F94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7E79"/>
    <w:rPr>
      <w:sz w:val="18"/>
      <w:szCs w:val="18"/>
    </w:rPr>
  </w:style>
  <w:style w:type="paragraph" w:styleId="a4">
    <w:name w:val="footer"/>
    <w:basedOn w:val="a"/>
    <w:link w:val="Char0"/>
    <w:uiPriority w:val="99"/>
    <w:unhideWhenUsed/>
    <w:rsid w:val="00437E7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437E79"/>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437E79"/>
    <w:rPr>
      <w:color w:val="0000FF"/>
      <w:u w:val="single"/>
    </w:rPr>
  </w:style>
  <w:style w:type="paragraph" w:customStyle="1" w:styleId="1">
    <w:name w:val="列出段落1"/>
    <w:basedOn w:val="a"/>
    <w:uiPriority w:val="34"/>
    <w:qFormat/>
    <w:rsid w:val="00437E79"/>
    <w:pPr>
      <w:ind w:firstLineChars="200" w:firstLine="420"/>
    </w:pPr>
    <w:rPr>
      <w:rFonts w:ascii="Calibri" w:hAnsi="Calibri"/>
      <w:szCs w:val="22"/>
    </w:rPr>
  </w:style>
  <w:style w:type="paragraph" w:customStyle="1" w:styleId="10">
    <w:name w:val="列出段落1"/>
    <w:basedOn w:val="a"/>
    <w:rsid w:val="00437E79"/>
    <w:pPr>
      <w:ind w:firstLineChars="200" w:firstLine="420"/>
    </w:pPr>
    <w:rPr>
      <w:rFonts w:ascii="Calibri" w:hAnsi="Calibri"/>
      <w:szCs w:val="22"/>
    </w:rPr>
  </w:style>
  <w:style w:type="character" w:customStyle="1" w:styleId="Char1">
    <w:name w:val="页眉 Char"/>
    <w:basedOn w:val="a0"/>
    <w:link w:val="a5"/>
    <w:uiPriority w:val="99"/>
    <w:semiHidden/>
    <w:rsid w:val="00437E79"/>
    <w:rPr>
      <w:rFonts w:ascii="Times New Roman" w:eastAsia="宋体" w:hAnsi="Times New Roman" w:cs="Times New Roman"/>
      <w:sz w:val="18"/>
      <w:szCs w:val="18"/>
    </w:rPr>
  </w:style>
  <w:style w:type="character" w:customStyle="1" w:styleId="Char0">
    <w:name w:val="页脚 Char"/>
    <w:basedOn w:val="a0"/>
    <w:link w:val="a4"/>
    <w:uiPriority w:val="99"/>
    <w:rsid w:val="00437E79"/>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437E7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snwh.gov.cn/index.php"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关于开展2014年“全民阅读”</dc:title>
  <dc:creator>ShangZhuang</dc:creator>
  <cp:lastModifiedBy>HCL</cp:lastModifiedBy>
  <cp:revision>3</cp:revision>
  <cp:lastPrinted>2014-04-18T02:09:00Z</cp:lastPrinted>
  <dcterms:created xsi:type="dcterms:W3CDTF">2014-04-18T02:27:00Z</dcterms:created>
  <dcterms:modified xsi:type="dcterms:W3CDTF">2014-04-18T02:28:00Z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