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33" w:rsidRDefault="001E108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西北五省（区）第十四次科学讨论会征文</w:t>
      </w:r>
      <w:r>
        <w:rPr>
          <w:rFonts w:hint="eastAsia"/>
          <w:b/>
          <w:sz w:val="32"/>
          <w:szCs w:val="32"/>
        </w:rPr>
        <w:t>获奖一览表</w:t>
      </w:r>
    </w:p>
    <w:tbl>
      <w:tblPr>
        <w:tblStyle w:val="a7"/>
        <w:tblW w:w="14175" w:type="dxa"/>
        <w:tblInd w:w="-143" w:type="dxa"/>
        <w:tblLayout w:type="fixed"/>
        <w:tblLook w:val="04A0"/>
      </w:tblPr>
      <w:tblGrid>
        <w:gridCol w:w="836"/>
        <w:gridCol w:w="6214"/>
        <w:gridCol w:w="1620"/>
        <w:gridCol w:w="3825"/>
        <w:gridCol w:w="1680"/>
      </w:tblGrid>
      <w:tr w:rsidR="00520C33">
        <w:tc>
          <w:tcPr>
            <w:tcW w:w="836" w:type="dxa"/>
            <w:vAlign w:val="center"/>
          </w:tcPr>
          <w:p w:rsidR="00520C33" w:rsidRDefault="001E10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214" w:type="dxa"/>
            <w:vAlign w:val="center"/>
          </w:tcPr>
          <w:p w:rsidR="00520C33" w:rsidRDefault="001E1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题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目</w:t>
            </w:r>
          </w:p>
        </w:tc>
        <w:tc>
          <w:tcPr>
            <w:tcW w:w="1620" w:type="dxa"/>
            <w:vAlign w:val="center"/>
          </w:tcPr>
          <w:p w:rsidR="00520C33" w:rsidRDefault="001E1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3825" w:type="dxa"/>
          </w:tcPr>
          <w:p w:rsidR="00520C33" w:rsidRDefault="001E1084">
            <w:pPr>
              <w:ind w:firstLineChars="200" w:firstLine="56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1680" w:type="dxa"/>
          </w:tcPr>
          <w:p w:rsidR="00520C33" w:rsidRDefault="001E1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奖次</w:t>
            </w:r>
          </w:p>
        </w:tc>
      </w:tr>
      <w:tr w:rsidR="00520C33">
        <w:tc>
          <w:tcPr>
            <w:tcW w:w="836" w:type="dxa"/>
            <w:vAlign w:val="center"/>
          </w:tcPr>
          <w:p w:rsidR="00520C33" w:rsidRDefault="001E1084">
            <w:pPr>
              <w:tabs>
                <w:tab w:val="left" w:pos="38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6214" w:type="dxa"/>
            <w:vAlign w:val="center"/>
          </w:tcPr>
          <w:p w:rsidR="00520C33" w:rsidRDefault="001E108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西部</w:t>
            </w:r>
            <w:r w:rsidR="00EB27A4">
              <w:rPr>
                <w:rFonts w:ascii="宋体" w:eastAsia="宋体" w:hAnsi="宋体" w:cs="宋体" w:hint="eastAsia"/>
                <w:szCs w:val="21"/>
              </w:rPr>
              <w:t>地区县（区）级公共图书馆的发展与思考</w:t>
            </w:r>
          </w:p>
          <w:p w:rsidR="00520C33" w:rsidRDefault="00EB27A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——以宝鸡市县（区）级</w:t>
            </w:r>
            <w:r w:rsidR="001E1084">
              <w:rPr>
                <w:rFonts w:ascii="宋体" w:eastAsia="宋体" w:hAnsi="宋体" w:cs="宋体" w:hint="eastAsia"/>
                <w:szCs w:val="21"/>
              </w:rPr>
              <w:t>图书馆第六次评估为例</w:t>
            </w:r>
          </w:p>
        </w:tc>
        <w:tc>
          <w:tcPr>
            <w:tcW w:w="1620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陈宏宙</w:t>
            </w:r>
          </w:p>
          <w:p w:rsidR="00520C33" w:rsidRDefault="001E108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霍彩萍</w:t>
            </w:r>
          </w:p>
        </w:tc>
        <w:tc>
          <w:tcPr>
            <w:tcW w:w="3825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陕西省图书馆</w:t>
            </w:r>
          </w:p>
          <w:p w:rsidR="00520C33" w:rsidRDefault="001E108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陕西省艺术职业学院</w:t>
            </w:r>
          </w:p>
        </w:tc>
        <w:tc>
          <w:tcPr>
            <w:tcW w:w="1680" w:type="dxa"/>
            <w:vAlign w:val="center"/>
          </w:tcPr>
          <w:p w:rsidR="00520C33" w:rsidRDefault="001E10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一等奖</w:t>
            </w:r>
          </w:p>
        </w:tc>
      </w:tr>
      <w:tr w:rsidR="00520C33">
        <w:tc>
          <w:tcPr>
            <w:tcW w:w="836" w:type="dxa"/>
            <w:vAlign w:val="center"/>
          </w:tcPr>
          <w:p w:rsidR="00520C33" w:rsidRDefault="001E108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6214" w:type="dxa"/>
            <w:vAlign w:val="center"/>
          </w:tcPr>
          <w:p w:rsidR="00520C33" w:rsidRDefault="001E108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民族地区公共图书馆服务效能提升策略——以西藏自治区为例</w:t>
            </w:r>
          </w:p>
        </w:tc>
        <w:tc>
          <w:tcPr>
            <w:tcW w:w="1620" w:type="dxa"/>
            <w:vAlign w:val="center"/>
          </w:tcPr>
          <w:p w:rsidR="00520C33" w:rsidRDefault="001E108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冯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云</w:t>
            </w:r>
          </w:p>
        </w:tc>
        <w:tc>
          <w:tcPr>
            <w:tcW w:w="3825" w:type="dxa"/>
            <w:vAlign w:val="center"/>
          </w:tcPr>
          <w:p w:rsidR="00520C33" w:rsidRDefault="001E108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西藏民族大学图书馆</w:t>
            </w:r>
          </w:p>
        </w:tc>
        <w:tc>
          <w:tcPr>
            <w:tcW w:w="1680" w:type="dxa"/>
            <w:vAlign w:val="center"/>
          </w:tcPr>
          <w:p w:rsidR="00520C33" w:rsidRDefault="001E108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</w:tr>
      <w:tr w:rsidR="00520C33">
        <w:tc>
          <w:tcPr>
            <w:tcW w:w="836" w:type="dxa"/>
            <w:vAlign w:val="center"/>
          </w:tcPr>
          <w:p w:rsidR="00520C33" w:rsidRDefault="001E108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6214" w:type="dxa"/>
            <w:vAlign w:val="center"/>
          </w:tcPr>
          <w:p w:rsidR="00520C33" w:rsidRDefault="001E1084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基于硕博论文的医学生信息需求及学术信息素养研究——以西安交通大学外科学为例</w:t>
            </w:r>
          </w:p>
        </w:tc>
        <w:tc>
          <w:tcPr>
            <w:tcW w:w="1620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凌</w:t>
            </w:r>
          </w:p>
          <w:p w:rsidR="00520C33" w:rsidRDefault="001E108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张幸芝</w:t>
            </w:r>
          </w:p>
        </w:tc>
        <w:tc>
          <w:tcPr>
            <w:tcW w:w="3825" w:type="dxa"/>
            <w:vAlign w:val="center"/>
          </w:tcPr>
          <w:p w:rsidR="00520C33" w:rsidRDefault="001E108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西安交通大学图书馆</w:t>
            </w:r>
          </w:p>
        </w:tc>
        <w:tc>
          <w:tcPr>
            <w:tcW w:w="1680" w:type="dxa"/>
            <w:vAlign w:val="center"/>
          </w:tcPr>
          <w:p w:rsidR="00520C33" w:rsidRDefault="001E108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二等奖</w:t>
            </w:r>
          </w:p>
        </w:tc>
      </w:tr>
      <w:tr w:rsidR="00520C33">
        <w:tc>
          <w:tcPr>
            <w:tcW w:w="836" w:type="dxa"/>
            <w:vAlign w:val="center"/>
          </w:tcPr>
          <w:p w:rsidR="00520C33" w:rsidRDefault="001E108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6214" w:type="dxa"/>
            <w:vAlign w:val="center"/>
          </w:tcPr>
          <w:p w:rsidR="00520C33" w:rsidRDefault="001E1084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基于专业课设置的中文图书建设效果分析</w:t>
            </w:r>
          </w:p>
        </w:tc>
        <w:tc>
          <w:tcPr>
            <w:tcW w:w="1620" w:type="dxa"/>
            <w:vAlign w:val="center"/>
          </w:tcPr>
          <w:p w:rsidR="00520C33" w:rsidRDefault="001E108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王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芹</w:t>
            </w:r>
          </w:p>
          <w:p w:rsidR="00520C33" w:rsidRDefault="001E108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祁卓麟</w:t>
            </w:r>
          </w:p>
        </w:tc>
        <w:tc>
          <w:tcPr>
            <w:tcW w:w="3825" w:type="dxa"/>
            <w:vAlign w:val="center"/>
          </w:tcPr>
          <w:p w:rsidR="00520C33" w:rsidRDefault="001E108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西北农林科技大学图书馆</w:t>
            </w:r>
          </w:p>
        </w:tc>
        <w:tc>
          <w:tcPr>
            <w:tcW w:w="1680" w:type="dxa"/>
            <w:vAlign w:val="center"/>
          </w:tcPr>
          <w:p w:rsidR="00520C33" w:rsidRDefault="001E108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二等奖</w:t>
            </w:r>
          </w:p>
        </w:tc>
      </w:tr>
      <w:tr w:rsidR="00520C33">
        <w:tc>
          <w:tcPr>
            <w:tcW w:w="836" w:type="dxa"/>
            <w:vAlign w:val="center"/>
          </w:tcPr>
          <w:p w:rsidR="00520C33" w:rsidRDefault="001E108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6214" w:type="dxa"/>
            <w:vAlign w:val="center"/>
          </w:tcPr>
          <w:p w:rsidR="00520C33" w:rsidRDefault="001E1084">
            <w:pPr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</w:t>
            </w:r>
            <w:r>
              <w:rPr>
                <w:rFonts w:ascii="宋体" w:eastAsia="宋体" w:hAnsi="宋体" w:cs="宋体" w:hint="eastAsia"/>
                <w:szCs w:val="21"/>
              </w:rPr>
              <w:t>985</w:t>
            </w:r>
            <w:r>
              <w:rPr>
                <w:rFonts w:ascii="宋体" w:eastAsia="宋体" w:hAnsi="宋体" w:cs="宋体" w:hint="eastAsia"/>
                <w:szCs w:val="21"/>
              </w:rPr>
              <w:t>”高校图书馆数字阅读服务的现状调研与分析</w:t>
            </w:r>
          </w:p>
        </w:tc>
        <w:tc>
          <w:tcPr>
            <w:tcW w:w="1620" w:type="dxa"/>
            <w:vAlign w:val="center"/>
          </w:tcPr>
          <w:p w:rsidR="00520C33" w:rsidRDefault="001E1084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刘宛珍</w:t>
            </w:r>
          </w:p>
        </w:tc>
        <w:tc>
          <w:tcPr>
            <w:tcW w:w="3825" w:type="dxa"/>
            <w:vAlign w:val="center"/>
          </w:tcPr>
          <w:p w:rsidR="00520C33" w:rsidRDefault="001E1084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西北大学图书馆</w:t>
            </w:r>
          </w:p>
        </w:tc>
        <w:tc>
          <w:tcPr>
            <w:tcW w:w="1680" w:type="dxa"/>
            <w:vAlign w:val="center"/>
          </w:tcPr>
          <w:p w:rsidR="00520C33" w:rsidRDefault="001E108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二等奖</w:t>
            </w:r>
          </w:p>
        </w:tc>
      </w:tr>
      <w:tr w:rsidR="00520C33">
        <w:tc>
          <w:tcPr>
            <w:tcW w:w="836" w:type="dxa"/>
            <w:vAlign w:val="center"/>
          </w:tcPr>
          <w:p w:rsidR="00520C33" w:rsidRDefault="001E108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6214" w:type="dxa"/>
            <w:vAlign w:val="center"/>
          </w:tcPr>
          <w:p w:rsidR="00520C33" w:rsidRDefault="001E108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全国省级公共图书馆政府信息公开服务的现状与建议——以陕西省图书馆为例</w:t>
            </w:r>
          </w:p>
        </w:tc>
        <w:tc>
          <w:tcPr>
            <w:tcW w:w="1620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楠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520C33" w:rsidRDefault="001E10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胡晓梅</w:t>
            </w:r>
          </w:p>
        </w:tc>
        <w:tc>
          <w:tcPr>
            <w:tcW w:w="3825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陕西省图书馆</w:t>
            </w:r>
          </w:p>
        </w:tc>
        <w:tc>
          <w:tcPr>
            <w:tcW w:w="1680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二等奖</w:t>
            </w:r>
          </w:p>
        </w:tc>
      </w:tr>
      <w:tr w:rsidR="00520C33">
        <w:tc>
          <w:tcPr>
            <w:tcW w:w="836" w:type="dxa"/>
            <w:vAlign w:val="center"/>
          </w:tcPr>
          <w:p w:rsidR="00520C33" w:rsidRDefault="001E108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6214" w:type="dxa"/>
            <w:vAlign w:val="center"/>
          </w:tcPr>
          <w:p w:rsidR="00520C33" w:rsidRDefault="001E108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场域理论视域下社区图书馆场所价值浅析</w:t>
            </w:r>
          </w:p>
        </w:tc>
        <w:tc>
          <w:tcPr>
            <w:tcW w:w="1620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李任斯如</w:t>
            </w:r>
          </w:p>
        </w:tc>
        <w:tc>
          <w:tcPr>
            <w:tcW w:w="3825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中共西安市委党校图书馆</w:t>
            </w:r>
          </w:p>
        </w:tc>
        <w:tc>
          <w:tcPr>
            <w:tcW w:w="1680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三等奖</w:t>
            </w:r>
          </w:p>
        </w:tc>
      </w:tr>
      <w:tr w:rsidR="00520C33">
        <w:tc>
          <w:tcPr>
            <w:tcW w:w="836" w:type="dxa"/>
            <w:vAlign w:val="center"/>
          </w:tcPr>
          <w:p w:rsidR="00520C33" w:rsidRDefault="001E108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6214" w:type="dxa"/>
            <w:vAlign w:val="center"/>
          </w:tcPr>
          <w:p w:rsidR="00520C33" w:rsidRDefault="001E108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图书馆支持数字人文的理论与实践研究方向</w:t>
            </w:r>
          </w:p>
        </w:tc>
        <w:tc>
          <w:tcPr>
            <w:tcW w:w="1620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饶俊丽</w:t>
            </w:r>
          </w:p>
        </w:tc>
        <w:tc>
          <w:tcPr>
            <w:tcW w:w="3825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西安科技大学图书馆</w:t>
            </w:r>
          </w:p>
        </w:tc>
        <w:tc>
          <w:tcPr>
            <w:tcW w:w="1680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三等奖</w:t>
            </w:r>
          </w:p>
        </w:tc>
      </w:tr>
      <w:tr w:rsidR="00520C33">
        <w:tc>
          <w:tcPr>
            <w:tcW w:w="836" w:type="dxa"/>
            <w:vAlign w:val="center"/>
          </w:tcPr>
          <w:p w:rsidR="00520C33" w:rsidRDefault="001E108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6214" w:type="dxa"/>
            <w:vAlign w:val="center"/>
          </w:tcPr>
          <w:p w:rsidR="00520C33" w:rsidRDefault="001E108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高校图书馆文学经典阅读推广服务的思考</w:t>
            </w:r>
          </w:p>
          <w:p w:rsidR="00520C33" w:rsidRDefault="001E108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-----</w:t>
            </w:r>
            <w:r>
              <w:rPr>
                <w:rFonts w:ascii="宋体" w:eastAsia="宋体" w:hAnsi="宋体" w:cs="宋体" w:hint="eastAsia"/>
                <w:szCs w:val="21"/>
              </w:rPr>
              <w:t>以西安财经学院为例</w:t>
            </w:r>
          </w:p>
        </w:tc>
        <w:tc>
          <w:tcPr>
            <w:tcW w:w="1620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闫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毅</w:t>
            </w:r>
          </w:p>
        </w:tc>
        <w:tc>
          <w:tcPr>
            <w:tcW w:w="3825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西安财经学院图书馆</w:t>
            </w:r>
          </w:p>
        </w:tc>
        <w:tc>
          <w:tcPr>
            <w:tcW w:w="1680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三等奖</w:t>
            </w:r>
          </w:p>
        </w:tc>
      </w:tr>
      <w:tr w:rsidR="00520C33">
        <w:tc>
          <w:tcPr>
            <w:tcW w:w="836" w:type="dxa"/>
            <w:vAlign w:val="center"/>
          </w:tcPr>
          <w:p w:rsidR="00520C33" w:rsidRDefault="001E108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6214" w:type="dxa"/>
            <w:vAlign w:val="center"/>
          </w:tcPr>
          <w:p w:rsidR="00520C33" w:rsidRDefault="001E108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孔子教育思想与图书馆阅读推广</w:t>
            </w:r>
          </w:p>
        </w:tc>
        <w:tc>
          <w:tcPr>
            <w:tcW w:w="1620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马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璇</w:t>
            </w:r>
          </w:p>
        </w:tc>
        <w:tc>
          <w:tcPr>
            <w:tcW w:w="3825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szCs w:val="21"/>
              </w:rPr>
              <w:t>陕西科技大学图书馆</w:t>
            </w:r>
          </w:p>
        </w:tc>
        <w:tc>
          <w:tcPr>
            <w:tcW w:w="1680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三等奖</w:t>
            </w:r>
          </w:p>
        </w:tc>
      </w:tr>
      <w:tr w:rsidR="00520C33">
        <w:tc>
          <w:tcPr>
            <w:tcW w:w="836" w:type="dxa"/>
            <w:vAlign w:val="center"/>
          </w:tcPr>
          <w:p w:rsidR="00520C33" w:rsidRDefault="001E108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6214" w:type="dxa"/>
            <w:vAlign w:val="center"/>
          </w:tcPr>
          <w:p w:rsidR="00520C33" w:rsidRDefault="001E108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图书馆阅读推广需“因材施教”</w:t>
            </w:r>
            <w:r>
              <w:rPr>
                <w:rFonts w:ascii="宋体" w:eastAsia="宋体" w:hAnsi="宋体" w:cs="宋体" w:hint="eastAsia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szCs w:val="21"/>
              </w:rPr>
              <w:t>以陕西科技大学图书馆为例</w:t>
            </w:r>
          </w:p>
        </w:tc>
        <w:tc>
          <w:tcPr>
            <w:tcW w:w="1620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马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璇</w:t>
            </w:r>
          </w:p>
        </w:tc>
        <w:tc>
          <w:tcPr>
            <w:tcW w:w="3825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陕西科技大学图书馆</w:t>
            </w:r>
          </w:p>
        </w:tc>
        <w:tc>
          <w:tcPr>
            <w:tcW w:w="1680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三等奖</w:t>
            </w:r>
          </w:p>
        </w:tc>
      </w:tr>
      <w:tr w:rsidR="00520C33">
        <w:tc>
          <w:tcPr>
            <w:tcW w:w="836" w:type="dxa"/>
            <w:vAlign w:val="center"/>
          </w:tcPr>
          <w:p w:rsidR="00520C33" w:rsidRDefault="001E108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12</w:t>
            </w:r>
          </w:p>
        </w:tc>
        <w:tc>
          <w:tcPr>
            <w:tcW w:w="6214" w:type="dxa"/>
            <w:vAlign w:val="center"/>
          </w:tcPr>
          <w:p w:rsidR="00520C33" w:rsidRDefault="001E108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高校图书馆座位优化管理</w:t>
            </w:r>
          </w:p>
          <w:p w:rsidR="00520C33" w:rsidRDefault="001E108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Cs w:val="21"/>
              </w:rPr>
              <w:t>——以西安电子科技大学图书馆为例</w:t>
            </w:r>
          </w:p>
        </w:tc>
        <w:tc>
          <w:tcPr>
            <w:tcW w:w="1620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吕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璐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520C33" w:rsidRDefault="001E10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雷崇鸽</w:t>
            </w:r>
          </w:p>
        </w:tc>
        <w:tc>
          <w:tcPr>
            <w:tcW w:w="3825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西安电子科技大学图书馆</w:t>
            </w:r>
          </w:p>
        </w:tc>
        <w:tc>
          <w:tcPr>
            <w:tcW w:w="1680" w:type="dxa"/>
            <w:vAlign w:val="center"/>
          </w:tcPr>
          <w:p w:rsidR="00520C33" w:rsidRDefault="001E1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三等奖</w:t>
            </w:r>
          </w:p>
        </w:tc>
      </w:tr>
    </w:tbl>
    <w:p w:rsidR="00520C33" w:rsidRDefault="00520C33">
      <w:pPr>
        <w:rPr>
          <w:sz w:val="32"/>
          <w:szCs w:val="32"/>
        </w:rPr>
      </w:pPr>
    </w:p>
    <w:sectPr w:rsidR="00520C33" w:rsidSect="00520C33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84" w:rsidRDefault="001E1084" w:rsidP="00520C33">
      <w:r>
        <w:separator/>
      </w:r>
    </w:p>
  </w:endnote>
  <w:endnote w:type="continuationSeparator" w:id="0">
    <w:p w:rsidR="001E1084" w:rsidRDefault="001E1084" w:rsidP="00520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4571"/>
    </w:sdtPr>
    <w:sdtContent>
      <w:p w:rsidR="00520C33" w:rsidRDefault="00520C33">
        <w:pPr>
          <w:pStyle w:val="a4"/>
          <w:jc w:val="center"/>
        </w:pPr>
        <w:r w:rsidRPr="00520C33">
          <w:fldChar w:fldCharType="begin"/>
        </w:r>
        <w:r w:rsidR="001E1084">
          <w:instrText xml:space="preserve"> PAGE   \* MERGEFORMAT </w:instrText>
        </w:r>
        <w:r w:rsidRPr="00520C33">
          <w:fldChar w:fldCharType="separate"/>
        </w:r>
        <w:r w:rsidR="00EB27A4" w:rsidRPr="00EB27A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20C33" w:rsidRDefault="00520C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84" w:rsidRDefault="001E1084" w:rsidP="00520C33">
      <w:r>
        <w:separator/>
      </w:r>
    </w:p>
  </w:footnote>
  <w:footnote w:type="continuationSeparator" w:id="0">
    <w:p w:rsidR="001E1084" w:rsidRDefault="001E1084" w:rsidP="00520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A30"/>
    <w:rsid w:val="00012F3C"/>
    <w:rsid w:val="00030827"/>
    <w:rsid w:val="00040C47"/>
    <w:rsid w:val="000443BA"/>
    <w:rsid w:val="00052213"/>
    <w:rsid w:val="00073A44"/>
    <w:rsid w:val="00074694"/>
    <w:rsid w:val="00075798"/>
    <w:rsid w:val="000920FC"/>
    <w:rsid w:val="000B61AE"/>
    <w:rsid w:val="000E37A5"/>
    <w:rsid w:val="000F6387"/>
    <w:rsid w:val="001020AF"/>
    <w:rsid w:val="00105409"/>
    <w:rsid w:val="00120FCD"/>
    <w:rsid w:val="00121A66"/>
    <w:rsid w:val="001359D5"/>
    <w:rsid w:val="00140F4B"/>
    <w:rsid w:val="0014634F"/>
    <w:rsid w:val="00174A8E"/>
    <w:rsid w:val="00181B02"/>
    <w:rsid w:val="0018224D"/>
    <w:rsid w:val="001C1EDC"/>
    <w:rsid w:val="001C2886"/>
    <w:rsid w:val="001E1084"/>
    <w:rsid w:val="001E22BC"/>
    <w:rsid w:val="001E58DE"/>
    <w:rsid w:val="001E724D"/>
    <w:rsid w:val="0021225B"/>
    <w:rsid w:val="00222852"/>
    <w:rsid w:val="00227585"/>
    <w:rsid w:val="00227948"/>
    <w:rsid w:val="00230F19"/>
    <w:rsid w:val="002374B4"/>
    <w:rsid w:val="00245028"/>
    <w:rsid w:val="00251CB0"/>
    <w:rsid w:val="002829EC"/>
    <w:rsid w:val="00284A42"/>
    <w:rsid w:val="0029344A"/>
    <w:rsid w:val="002B0782"/>
    <w:rsid w:val="002C423B"/>
    <w:rsid w:val="002C573B"/>
    <w:rsid w:val="002D4A4B"/>
    <w:rsid w:val="003022A8"/>
    <w:rsid w:val="00302CC1"/>
    <w:rsid w:val="00303F7C"/>
    <w:rsid w:val="00310CA5"/>
    <w:rsid w:val="00323EB4"/>
    <w:rsid w:val="003355D9"/>
    <w:rsid w:val="00340180"/>
    <w:rsid w:val="00340B1D"/>
    <w:rsid w:val="00345EED"/>
    <w:rsid w:val="0036055B"/>
    <w:rsid w:val="003672B0"/>
    <w:rsid w:val="00391045"/>
    <w:rsid w:val="0039534A"/>
    <w:rsid w:val="003A4DBE"/>
    <w:rsid w:val="003A746C"/>
    <w:rsid w:val="003B3174"/>
    <w:rsid w:val="003B4FEF"/>
    <w:rsid w:val="003C5E25"/>
    <w:rsid w:val="003D033F"/>
    <w:rsid w:val="00410E1F"/>
    <w:rsid w:val="00486640"/>
    <w:rsid w:val="0049220E"/>
    <w:rsid w:val="004D6FFA"/>
    <w:rsid w:val="004F03B1"/>
    <w:rsid w:val="00503E60"/>
    <w:rsid w:val="00505E67"/>
    <w:rsid w:val="00507F20"/>
    <w:rsid w:val="00511209"/>
    <w:rsid w:val="00516BC2"/>
    <w:rsid w:val="00520C33"/>
    <w:rsid w:val="00544320"/>
    <w:rsid w:val="005505BB"/>
    <w:rsid w:val="005804C2"/>
    <w:rsid w:val="0059261A"/>
    <w:rsid w:val="00596F66"/>
    <w:rsid w:val="005A2CC7"/>
    <w:rsid w:val="005B3F24"/>
    <w:rsid w:val="005B64CD"/>
    <w:rsid w:val="005D0E18"/>
    <w:rsid w:val="006075E5"/>
    <w:rsid w:val="0061412A"/>
    <w:rsid w:val="00617155"/>
    <w:rsid w:val="006312AA"/>
    <w:rsid w:val="00631A6A"/>
    <w:rsid w:val="00633668"/>
    <w:rsid w:val="0068249F"/>
    <w:rsid w:val="006A0CEA"/>
    <w:rsid w:val="006A2068"/>
    <w:rsid w:val="006B3C34"/>
    <w:rsid w:val="006E3B93"/>
    <w:rsid w:val="006E6F8F"/>
    <w:rsid w:val="00710084"/>
    <w:rsid w:val="00711832"/>
    <w:rsid w:val="00717FF9"/>
    <w:rsid w:val="00727278"/>
    <w:rsid w:val="00734D30"/>
    <w:rsid w:val="00751475"/>
    <w:rsid w:val="00755BDF"/>
    <w:rsid w:val="00767441"/>
    <w:rsid w:val="00773AD2"/>
    <w:rsid w:val="007A135F"/>
    <w:rsid w:val="007A2A1E"/>
    <w:rsid w:val="007A7E16"/>
    <w:rsid w:val="007B409E"/>
    <w:rsid w:val="007D61ED"/>
    <w:rsid w:val="007D7F6C"/>
    <w:rsid w:val="0080454B"/>
    <w:rsid w:val="00820A30"/>
    <w:rsid w:val="0082119E"/>
    <w:rsid w:val="00821F12"/>
    <w:rsid w:val="008248F6"/>
    <w:rsid w:val="00834FBE"/>
    <w:rsid w:val="00835C38"/>
    <w:rsid w:val="00844D48"/>
    <w:rsid w:val="00877268"/>
    <w:rsid w:val="00877DB8"/>
    <w:rsid w:val="008855D6"/>
    <w:rsid w:val="00891579"/>
    <w:rsid w:val="008B4468"/>
    <w:rsid w:val="008C2C76"/>
    <w:rsid w:val="008F4802"/>
    <w:rsid w:val="008F483A"/>
    <w:rsid w:val="00944CB2"/>
    <w:rsid w:val="00976037"/>
    <w:rsid w:val="0099569E"/>
    <w:rsid w:val="009B3CD9"/>
    <w:rsid w:val="00A21AC7"/>
    <w:rsid w:val="00A24C3D"/>
    <w:rsid w:val="00A35AC8"/>
    <w:rsid w:val="00A63D55"/>
    <w:rsid w:val="00A66244"/>
    <w:rsid w:val="00A81591"/>
    <w:rsid w:val="00A97C87"/>
    <w:rsid w:val="00AC0B1F"/>
    <w:rsid w:val="00AE3327"/>
    <w:rsid w:val="00AF21F7"/>
    <w:rsid w:val="00B00541"/>
    <w:rsid w:val="00B02402"/>
    <w:rsid w:val="00B056A5"/>
    <w:rsid w:val="00B107A4"/>
    <w:rsid w:val="00B121CE"/>
    <w:rsid w:val="00B14C07"/>
    <w:rsid w:val="00B30BB7"/>
    <w:rsid w:val="00B55074"/>
    <w:rsid w:val="00B56F43"/>
    <w:rsid w:val="00B61CF5"/>
    <w:rsid w:val="00B80FDB"/>
    <w:rsid w:val="00B81FA5"/>
    <w:rsid w:val="00B93B02"/>
    <w:rsid w:val="00BC463C"/>
    <w:rsid w:val="00BE387F"/>
    <w:rsid w:val="00BF31A6"/>
    <w:rsid w:val="00BF396C"/>
    <w:rsid w:val="00BF6C33"/>
    <w:rsid w:val="00C11F4C"/>
    <w:rsid w:val="00C12A36"/>
    <w:rsid w:val="00C14904"/>
    <w:rsid w:val="00C17559"/>
    <w:rsid w:val="00C332D7"/>
    <w:rsid w:val="00C536FE"/>
    <w:rsid w:val="00C5574A"/>
    <w:rsid w:val="00C80848"/>
    <w:rsid w:val="00CA3E9F"/>
    <w:rsid w:val="00CB1E34"/>
    <w:rsid w:val="00CC0704"/>
    <w:rsid w:val="00CC2E55"/>
    <w:rsid w:val="00CD174A"/>
    <w:rsid w:val="00CF6AB3"/>
    <w:rsid w:val="00CF72D2"/>
    <w:rsid w:val="00D1407D"/>
    <w:rsid w:val="00D17177"/>
    <w:rsid w:val="00D22319"/>
    <w:rsid w:val="00D577D2"/>
    <w:rsid w:val="00D57B2B"/>
    <w:rsid w:val="00D96AD6"/>
    <w:rsid w:val="00DA3047"/>
    <w:rsid w:val="00DA659D"/>
    <w:rsid w:val="00DB7D4A"/>
    <w:rsid w:val="00DE331A"/>
    <w:rsid w:val="00E01211"/>
    <w:rsid w:val="00E06713"/>
    <w:rsid w:val="00E11044"/>
    <w:rsid w:val="00E23C22"/>
    <w:rsid w:val="00E26F67"/>
    <w:rsid w:val="00E434EF"/>
    <w:rsid w:val="00E66502"/>
    <w:rsid w:val="00E744D5"/>
    <w:rsid w:val="00E87372"/>
    <w:rsid w:val="00EB27A4"/>
    <w:rsid w:val="00EB599C"/>
    <w:rsid w:val="00EE60BC"/>
    <w:rsid w:val="00EF3BEC"/>
    <w:rsid w:val="00EF791B"/>
    <w:rsid w:val="00F21F75"/>
    <w:rsid w:val="00F22DEB"/>
    <w:rsid w:val="00F257CB"/>
    <w:rsid w:val="00F376A2"/>
    <w:rsid w:val="00F44BB4"/>
    <w:rsid w:val="00F462BC"/>
    <w:rsid w:val="00F47D8E"/>
    <w:rsid w:val="00F50FD7"/>
    <w:rsid w:val="00F554E2"/>
    <w:rsid w:val="00F70164"/>
    <w:rsid w:val="00F709EE"/>
    <w:rsid w:val="00F90AD2"/>
    <w:rsid w:val="00F924BB"/>
    <w:rsid w:val="00FA3295"/>
    <w:rsid w:val="00FA3F1C"/>
    <w:rsid w:val="00FC49EE"/>
    <w:rsid w:val="00FD235F"/>
    <w:rsid w:val="00FE1483"/>
    <w:rsid w:val="00FE3827"/>
    <w:rsid w:val="00FF151C"/>
    <w:rsid w:val="01E578AC"/>
    <w:rsid w:val="02431E4B"/>
    <w:rsid w:val="0DB16863"/>
    <w:rsid w:val="0F767B3E"/>
    <w:rsid w:val="14251312"/>
    <w:rsid w:val="14A71E7F"/>
    <w:rsid w:val="15463EB0"/>
    <w:rsid w:val="157043B7"/>
    <w:rsid w:val="19130CEA"/>
    <w:rsid w:val="20A10538"/>
    <w:rsid w:val="2163738E"/>
    <w:rsid w:val="23402C7B"/>
    <w:rsid w:val="24BB55CB"/>
    <w:rsid w:val="2B09677D"/>
    <w:rsid w:val="2E915D2C"/>
    <w:rsid w:val="2ED76C69"/>
    <w:rsid w:val="2EFB342A"/>
    <w:rsid w:val="2F61488A"/>
    <w:rsid w:val="304F4F51"/>
    <w:rsid w:val="313C7CE3"/>
    <w:rsid w:val="347643BA"/>
    <w:rsid w:val="37A179B3"/>
    <w:rsid w:val="394877D6"/>
    <w:rsid w:val="3D104EAD"/>
    <w:rsid w:val="3E170614"/>
    <w:rsid w:val="43C32C79"/>
    <w:rsid w:val="45151927"/>
    <w:rsid w:val="489F535B"/>
    <w:rsid w:val="48AE43DB"/>
    <w:rsid w:val="4B6F35DD"/>
    <w:rsid w:val="50B41871"/>
    <w:rsid w:val="52AF2252"/>
    <w:rsid w:val="588B73FD"/>
    <w:rsid w:val="59072FF1"/>
    <w:rsid w:val="5AF80948"/>
    <w:rsid w:val="5C4214F1"/>
    <w:rsid w:val="5CC801FD"/>
    <w:rsid w:val="6F5F2DE7"/>
    <w:rsid w:val="70010950"/>
    <w:rsid w:val="74BD3CB8"/>
    <w:rsid w:val="74EF032E"/>
    <w:rsid w:val="78BB145F"/>
    <w:rsid w:val="7D1554DD"/>
    <w:rsid w:val="7EF6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20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0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20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520C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520C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520C3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20C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0C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4A8C2B-1539-44DE-B2F5-AEC548D9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LIXIAONING</cp:lastModifiedBy>
  <cp:revision>646</cp:revision>
  <dcterms:created xsi:type="dcterms:W3CDTF">2016-03-14T06:44:00Z</dcterms:created>
  <dcterms:modified xsi:type="dcterms:W3CDTF">2018-11-26T05:18:00Z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